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7A" w:rsidRPr="00585276" w:rsidRDefault="0092627A" w:rsidP="0092627A">
      <w:pPr>
        <w:shd w:val="clear" w:color="auto" w:fill="FFFFFF"/>
        <w:spacing w:after="375" w:line="240" w:lineRule="auto"/>
        <w:rPr>
          <w:rFonts w:cs="Calibri"/>
          <w:color w:val="4F81BD"/>
          <w:sz w:val="32"/>
          <w:szCs w:val="32"/>
        </w:rPr>
      </w:pPr>
      <w:r w:rsidRPr="00585276">
        <w:rPr>
          <w:rFonts w:cs="Calibri"/>
          <w:b/>
          <w:bCs/>
          <w:i/>
          <w:color w:val="4F81BD"/>
          <w:sz w:val="32"/>
          <w:szCs w:val="32"/>
          <w:u w:val="single"/>
        </w:rPr>
        <w:t>Δάγκειος πυρετός και πυρετός </w:t>
      </w:r>
      <w:proofErr w:type="spellStart"/>
      <w:r w:rsidRPr="00585276">
        <w:rPr>
          <w:rFonts w:cs="Calibri"/>
          <w:b/>
          <w:bCs/>
          <w:i/>
          <w:color w:val="4F81BD"/>
          <w:sz w:val="32"/>
          <w:szCs w:val="32"/>
          <w:u w:val="single"/>
        </w:rPr>
        <w:t>Chikunguny</w:t>
      </w:r>
      <w:proofErr w:type="spellEnd"/>
      <w:r>
        <w:rPr>
          <w:rFonts w:cs="Calibri"/>
          <w:b/>
          <w:bCs/>
          <w:i/>
          <w:color w:val="4F81BD"/>
          <w:sz w:val="32"/>
          <w:szCs w:val="32"/>
          <w:u w:val="single"/>
          <w:lang w:val="en-US"/>
        </w:rPr>
        <w:t>a</w:t>
      </w:r>
      <w:r w:rsidRPr="00707002">
        <w:rPr>
          <w:rFonts w:cs="Calibri"/>
          <w:b/>
          <w:bCs/>
          <w:i/>
          <w:color w:val="4F81BD"/>
          <w:sz w:val="32"/>
          <w:szCs w:val="32"/>
          <w:u w:val="single"/>
        </w:rPr>
        <w:t xml:space="preserve"> </w:t>
      </w:r>
      <w:r w:rsidRPr="00585276">
        <w:rPr>
          <w:rFonts w:cs="Calibri"/>
          <w:b/>
          <w:bCs/>
          <w:i/>
          <w:color w:val="4F81BD"/>
          <w:sz w:val="32"/>
          <w:szCs w:val="32"/>
          <w:u w:val="single"/>
        </w:rPr>
        <w:t>(</w:t>
      </w:r>
      <w:r w:rsidRPr="00585276">
        <w:rPr>
          <w:rFonts w:cs="Calibri"/>
          <w:b/>
          <w:bCs/>
          <w:i/>
          <w:color w:val="4F81BD"/>
          <w:sz w:val="32"/>
          <w:szCs w:val="32"/>
          <w:u w:val="single"/>
          <w:lang w:val="en-US"/>
        </w:rPr>
        <w:t>CHIKVD</w:t>
      </w:r>
      <w:r w:rsidRPr="00585276">
        <w:rPr>
          <w:rFonts w:cs="Calibri"/>
          <w:b/>
          <w:bCs/>
          <w:i/>
          <w:color w:val="4F81BD"/>
          <w:sz w:val="32"/>
          <w:szCs w:val="32"/>
          <w:u w:val="single"/>
        </w:rPr>
        <w:t>)</w:t>
      </w:r>
    </w:p>
    <w:p w:rsidR="0092627A" w:rsidRPr="00585276" w:rsidRDefault="0092627A" w:rsidP="0092627A">
      <w:pPr>
        <w:rPr>
          <w:rFonts w:cs="Calibri"/>
          <w:b/>
          <w:color w:val="4F81BD"/>
          <w:sz w:val="32"/>
          <w:szCs w:val="32"/>
        </w:rPr>
      </w:pPr>
      <w:r w:rsidRPr="00585276">
        <w:rPr>
          <w:rFonts w:cs="Calibri"/>
          <w:b/>
          <w:color w:val="4F81BD"/>
          <w:sz w:val="32"/>
          <w:szCs w:val="32"/>
        </w:rPr>
        <w:t>Δάγκειος πυρετός</w:t>
      </w:r>
    </w:p>
    <w:p w:rsidR="0092627A" w:rsidRDefault="0092627A" w:rsidP="0092627A">
      <w:pPr>
        <w:rPr>
          <w:rFonts w:cs="Calibri"/>
          <w:sz w:val="32"/>
          <w:szCs w:val="32"/>
        </w:rPr>
      </w:pPr>
      <w:r>
        <w:rPr>
          <w:rFonts w:cs="Calibri"/>
          <w:sz w:val="32"/>
          <w:szCs w:val="32"/>
        </w:rPr>
        <w:t>Από τις αρχές</w:t>
      </w:r>
      <w:r w:rsidRPr="00CE176C">
        <w:rPr>
          <w:rFonts w:cs="Calibri"/>
          <w:sz w:val="32"/>
          <w:szCs w:val="32"/>
        </w:rPr>
        <w:t xml:space="preserve"> Ιανουάριο</w:t>
      </w:r>
      <w:r>
        <w:rPr>
          <w:rFonts w:cs="Calibri"/>
          <w:sz w:val="32"/>
          <w:szCs w:val="32"/>
        </w:rPr>
        <w:t>υ</w:t>
      </w:r>
      <w:r w:rsidRPr="00CE176C">
        <w:rPr>
          <w:rFonts w:cs="Calibri"/>
          <w:sz w:val="32"/>
          <w:szCs w:val="32"/>
        </w:rPr>
        <w:t xml:space="preserve"> του 2024, περισσότερα από </w:t>
      </w:r>
      <w:r>
        <w:rPr>
          <w:rFonts w:cs="Calibri"/>
          <w:b/>
          <w:sz w:val="32"/>
          <w:szCs w:val="32"/>
        </w:rPr>
        <w:t>5</w:t>
      </w:r>
      <w:r w:rsidRPr="00E81EBD">
        <w:rPr>
          <w:rFonts w:cs="Calibri"/>
          <w:b/>
          <w:sz w:val="32"/>
          <w:szCs w:val="32"/>
        </w:rPr>
        <w:t xml:space="preserve"> </w:t>
      </w:r>
      <w:r>
        <w:rPr>
          <w:rFonts w:cs="Calibri"/>
          <w:b/>
          <w:sz w:val="32"/>
          <w:szCs w:val="32"/>
        </w:rPr>
        <w:t>εκατομμύρια</w:t>
      </w:r>
      <w:r w:rsidRPr="007F30C8">
        <w:rPr>
          <w:rFonts w:cs="Calibri"/>
          <w:b/>
          <w:sz w:val="32"/>
          <w:szCs w:val="32"/>
        </w:rPr>
        <w:t xml:space="preserve"> κρούσματα δάγκειου πυρετού</w:t>
      </w:r>
      <w:r>
        <w:rPr>
          <w:rFonts w:cs="Calibri"/>
          <w:sz w:val="32"/>
          <w:szCs w:val="32"/>
        </w:rPr>
        <w:t xml:space="preserve"> και περισσότεροι</w:t>
      </w:r>
      <w:r w:rsidRPr="00CE176C">
        <w:rPr>
          <w:rFonts w:cs="Calibri"/>
          <w:sz w:val="32"/>
          <w:szCs w:val="32"/>
        </w:rPr>
        <w:t xml:space="preserve"> από </w:t>
      </w:r>
      <w:r>
        <w:rPr>
          <w:rFonts w:cs="Calibri"/>
          <w:b/>
          <w:sz w:val="32"/>
          <w:szCs w:val="32"/>
        </w:rPr>
        <w:t>20</w:t>
      </w:r>
      <w:r w:rsidRPr="007437E0">
        <w:rPr>
          <w:rFonts w:cs="Calibri"/>
          <w:b/>
          <w:sz w:val="32"/>
          <w:szCs w:val="32"/>
        </w:rPr>
        <w:t xml:space="preserve">00 σχετιζόμενοι θάνατοι </w:t>
      </w:r>
      <w:r w:rsidRPr="00CE176C">
        <w:rPr>
          <w:rFonts w:cs="Calibri"/>
          <w:sz w:val="32"/>
          <w:szCs w:val="32"/>
        </w:rPr>
        <w:t xml:space="preserve">αναφέρθηκαν </w:t>
      </w:r>
      <w:r>
        <w:rPr>
          <w:rFonts w:cs="Calibri"/>
          <w:sz w:val="32"/>
          <w:szCs w:val="32"/>
        </w:rPr>
        <w:t xml:space="preserve">σε 69 χώρες </w:t>
      </w:r>
      <w:r w:rsidRPr="00CE176C">
        <w:rPr>
          <w:rFonts w:cs="Calibri"/>
          <w:sz w:val="32"/>
          <w:szCs w:val="32"/>
        </w:rPr>
        <w:t>παγκοσμίως</w:t>
      </w:r>
      <w:r>
        <w:rPr>
          <w:rFonts w:cs="Calibri"/>
          <w:sz w:val="32"/>
          <w:szCs w:val="32"/>
        </w:rPr>
        <w:t xml:space="preserve">. </w:t>
      </w:r>
    </w:p>
    <w:p w:rsidR="0092627A" w:rsidRPr="00180816" w:rsidRDefault="0092627A" w:rsidP="0092627A">
      <w:pPr>
        <w:rPr>
          <w:rStyle w:val="y2iqfc"/>
          <w:rFonts w:cs="Calibri"/>
          <w:sz w:val="32"/>
          <w:szCs w:val="32"/>
          <w:u w:val="single"/>
        </w:rPr>
      </w:pPr>
      <w:r w:rsidRPr="001341A5">
        <w:rPr>
          <w:rStyle w:val="y2iqfc"/>
          <w:rFonts w:cs="Calibri"/>
          <w:color w:val="1F1F1F"/>
          <w:sz w:val="32"/>
          <w:szCs w:val="32"/>
        </w:rPr>
        <w:t xml:space="preserve">Η </w:t>
      </w:r>
      <w:r w:rsidRPr="00944968">
        <w:rPr>
          <w:rStyle w:val="y2iqfc"/>
          <w:rFonts w:cs="Calibri"/>
          <w:b/>
          <w:color w:val="1F1F1F"/>
          <w:sz w:val="32"/>
          <w:szCs w:val="32"/>
        </w:rPr>
        <w:t>Βραζιλία</w:t>
      </w:r>
      <w:r w:rsidRPr="001341A5">
        <w:rPr>
          <w:rStyle w:val="y2iqfc"/>
          <w:rFonts w:cs="Calibri"/>
          <w:color w:val="1F1F1F"/>
          <w:sz w:val="32"/>
          <w:szCs w:val="32"/>
        </w:rPr>
        <w:t xml:space="preserve"> έχει αναφέρει πάνω από </w:t>
      </w:r>
      <w:r>
        <w:rPr>
          <w:rStyle w:val="y2iqfc"/>
          <w:rFonts w:cs="Calibri"/>
          <w:b/>
          <w:color w:val="1F1F1F"/>
          <w:sz w:val="32"/>
          <w:szCs w:val="32"/>
        </w:rPr>
        <w:t>4 εκατομμύρια</w:t>
      </w:r>
      <w:r w:rsidRPr="00944968">
        <w:rPr>
          <w:rStyle w:val="y2iqfc"/>
          <w:rFonts w:cs="Calibri"/>
          <w:b/>
          <w:color w:val="1F1F1F"/>
          <w:sz w:val="32"/>
          <w:szCs w:val="32"/>
        </w:rPr>
        <w:t xml:space="preserve"> κρούσματα το 202</w:t>
      </w:r>
      <w:r>
        <w:rPr>
          <w:rStyle w:val="y2iqfc"/>
          <w:rFonts w:cs="Calibri"/>
          <w:b/>
          <w:color w:val="1F1F1F"/>
          <w:sz w:val="32"/>
          <w:szCs w:val="32"/>
        </w:rPr>
        <w:t>4</w:t>
      </w:r>
      <w:r w:rsidRPr="001341A5">
        <w:rPr>
          <w:rStyle w:val="y2iqfc"/>
          <w:rFonts w:cs="Calibri"/>
          <w:color w:val="1F1F1F"/>
          <w:sz w:val="32"/>
          <w:szCs w:val="32"/>
        </w:rPr>
        <w:t xml:space="preserve">. </w:t>
      </w:r>
      <w:r w:rsidRPr="00180816">
        <w:rPr>
          <w:rStyle w:val="y2iqfc"/>
          <w:rFonts w:cs="Calibri"/>
          <w:color w:val="1F1F1F"/>
          <w:sz w:val="32"/>
          <w:szCs w:val="32"/>
          <w:u w:val="single"/>
        </w:rPr>
        <w:t xml:space="preserve">Επίσης στη Βραζιλία </w:t>
      </w:r>
      <w:r w:rsidR="00DA31A7">
        <w:rPr>
          <w:rStyle w:val="y2iqfc"/>
          <w:rFonts w:cs="Calibri"/>
          <w:color w:val="1F1F1F"/>
          <w:sz w:val="32"/>
          <w:szCs w:val="32"/>
          <w:u w:val="single"/>
        </w:rPr>
        <w:t xml:space="preserve">συνεχίζεται </w:t>
      </w:r>
      <w:r w:rsidR="00C2169A">
        <w:rPr>
          <w:rStyle w:val="y2iqfc"/>
          <w:rFonts w:cs="Calibri"/>
          <w:color w:val="1F1F1F"/>
          <w:sz w:val="32"/>
          <w:szCs w:val="32"/>
          <w:u w:val="single"/>
        </w:rPr>
        <w:t>ο εμβολιασμός κατά του Δ</w:t>
      </w:r>
      <w:r w:rsidRPr="00180816">
        <w:rPr>
          <w:rStyle w:val="y2iqfc"/>
          <w:rFonts w:cs="Calibri"/>
          <w:color w:val="1F1F1F"/>
          <w:sz w:val="32"/>
          <w:szCs w:val="32"/>
          <w:u w:val="single"/>
        </w:rPr>
        <w:t>άγκειου πυρετού.</w:t>
      </w:r>
    </w:p>
    <w:p w:rsidR="0092627A" w:rsidRPr="0033260D" w:rsidRDefault="0092627A" w:rsidP="0092627A">
      <w:pPr>
        <w:rPr>
          <w:rFonts w:cs="Calibri"/>
          <w:sz w:val="32"/>
          <w:szCs w:val="32"/>
        </w:rPr>
      </w:pPr>
      <w:r w:rsidRPr="00CE176C">
        <w:rPr>
          <w:rFonts w:cs="Calibri"/>
          <w:sz w:val="32"/>
          <w:szCs w:val="32"/>
        </w:rPr>
        <w:t xml:space="preserve">Τα περισσότερα </w:t>
      </w:r>
      <w:r w:rsidRPr="00D81FC8">
        <w:rPr>
          <w:rFonts w:cs="Calibri"/>
          <w:b/>
          <w:sz w:val="32"/>
          <w:szCs w:val="32"/>
        </w:rPr>
        <w:t xml:space="preserve"> </w:t>
      </w:r>
      <w:r w:rsidRPr="007047E6">
        <w:rPr>
          <w:rFonts w:cs="Calibri"/>
          <w:sz w:val="32"/>
          <w:szCs w:val="32"/>
        </w:rPr>
        <w:t xml:space="preserve">κρούσματα </w:t>
      </w:r>
      <w:r w:rsidRPr="00CE176C">
        <w:rPr>
          <w:rFonts w:cs="Calibri"/>
          <w:sz w:val="32"/>
          <w:szCs w:val="32"/>
        </w:rPr>
        <w:t xml:space="preserve">αναφέρθηκαν στην περιοχή </w:t>
      </w:r>
      <w:r w:rsidRPr="00D81FC8">
        <w:rPr>
          <w:rFonts w:cs="Calibri"/>
          <w:b/>
          <w:sz w:val="32"/>
          <w:szCs w:val="32"/>
          <w:lang w:val="en-US"/>
        </w:rPr>
        <w:t>PAHO</w:t>
      </w:r>
      <w:r w:rsidRPr="00D81FC8">
        <w:rPr>
          <w:rFonts w:cs="Calibri"/>
          <w:b/>
          <w:sz w:val="32"/>
          <w:szCs w:val="32"/>
        </w:rPr>
        <w:t xml:space="preserve"> του ΠΟΥ (Βόρειος/Νότιος/</w:t>
      </w:r>
      <w:r>
        <w:rPr>
          <w:rFonts w:cs="Calibri"/>
          <w:b/>
          <w:sz w:val="32"/>
          <w:szCs w:val="32"/>
        </w:rPr>
        <w:t xml:space="preserve"> Λατινική</w:t>
      </w:r>
      <w:r w:rsidRPr="00D81FC8">
        <w:rPr>
          <w:rFonts w:cs="Calibri"/>
          <w:b/>
          <w:sz w:val="32"/>
          <w:szCs w:val="32"/>
        </w:rPr>
        <w:t xml:space="preserve"> Αμερική, ΗΠΑ, Καναδάς, Καραϊβ</w:t>
      </w:r>
      <w:r>
        <w:rPr>
          <w:rFonts w:cs="Calibri"/>
          <w:b/>
          <w:sz w:val="32"/>
          <w:szCs w:val="32"/>
        </w:rPr>
        <w:t>ική)</w:t>
      </w:r>
      <w:r>
        <w:rPr>
          <w:rFonts w:cs="Calibri"/>
          <w:sz w:val="32"/>
          <w:szCs w:val="32"/>
        </w:rPr>
        <w:t xml:space="preserve">. </w:t>
      </w:r>
    </w:p>
    <w:p w:rsidR="0092627A" w:rsidRDefault="0092627A" w:rsidP="0092627A">
      <w:pPr>
        <w:rPr>
          <w:rStyle w:val="y2iqfc"/>
          <w:rFonts w:cs="Calibri"/>
          <w:color w:val="1F1F1F"/>
          <w:sz w:val="32"/>
          <w:szCs w:val="32"/>
        </w:rPr>
      </w:pPr>
      <w:r>
        <w:rPr>
          <w:rStyle w:val="y2iqfc"/>
          <w:rFonts w:cs="Calibri"/>
          <w:color w:val="1F1F1F"/>
          <w:sz w:val="32"/>
          <w:szCs w:val="32"/>
        </w:rPr>
        <w:t xml:space="preserve">Στην Αφρική έχουν αναφερθεί </w:t>
      </w:r>
      <w:r w:rsidRPr="001341A5">
        <w:rPr>
          <w:rStyle w:val="y2iqfc"/>
          <w:rFonts w:cs="Calibri"/>
          <w:b/>
          <w:color w:val="1F1F1F"/>
          <w:sz w:val="32"/>
          <w:szCs w:val="32"/>
        </w:rPr>
        <w:t>5.427</w:t>
      </w:r>
      <w:r>
        <w:rPr>
          <w:rStyle w:val="y2iqfc"/>
          <w:rFonts w:cs="Calibri"/>
          <w:color w:val="1F1F1F"/>
          <w:sz w:val="32"/>
          <w:szCs w:val="32"/>
        </w:rPr>
        <w:t xml:space="preserve"> </w:t>
      </w:r>
      <w:r w:rsidRPr="001341A5">
        <w:rPr>
          <w:rStyle w:val="y2iqfc"/>
          <w:rFonts w:cs="Calibri"/>
          <w:color w:val="1F1F1F"/>
          <w:sz w:val="32"/>
          <w:szCs w:val="32"/>
        </w:rPr>
        <w:t>κρούσματα (</w:t>
      </w:r>
      <w:r w:rsidRPr="00944968">
        <w:rPr>
          <w:rStyle w:val="y2iqfc"/>
          <w:rFonts w:cs="Calibri"/>
          <w:b/>
          <w:color w:val="1F1F1F"/>
          <w:sz w:val="32"/>
          <w:szCs w:val="32"/>
        </w:rPr>
        <w:t>2.686 επιβεβαιωμένα</w:t>
      </w:r>
      <w:r>
        <w:rPr>
          <w:rStyle w:val="y2iqfc"/>
          <w:rFonts w:cs="Calibri"/>
          <w:color w:val="1F1F1F"/>
          <w:sz w:val="32"/>
          <w:szCs w:val="32"/>
        </w:rPr>
        <w:t xml:space="preserve"> και </w:t>
      </w:r>
      <w:r w:rsidRPr="00944968">
        <w:rPr>
          <w:rStyle w:val="y2iqfc"/>
          <w:rFonts w:cs="Calibri"/>
          <w:b/>
          <w:color w:val="1F1F1F"/>
          <w:sz w:val="32"/>
          <w:szCs w:val="32"/>
        </w:rPr>
        <w:t>2.741 ύποπτα</w:t>
      </w:r>
      <w:r>
        <w:rPr>
          <w:rStyle w:val="y2iqfc"/>
          <w:rFonts w:cs="Calibri"/>
          <w:color w:val="1F1F1F"/>
          <w:sz w:val="32"/>
          <w:szCs w:val="32"/>
        </w:rPr>
        <w:t xml:space="preserve">), </w:t>
      </w:r>
      <w:r w:rsidRPr="001341A5">
        <w:rPr>
          <w:rStyle w:val="y2iqfc"/>
          <w:rFonts w:cs="Calibri"/>
          <w:color w:val="1F1F1F"/>
          <w:sz w:val="32"/>
          <w:szCs w:val="32"/>
        </w:rPr>
        <w:t>από</w:t>
      </w:r>
      <w:r w:rsidRPr="00CA13AE">
        <w:rPr>
          <w:rStyle w:val="y2iqfc"/>
          <w:rFonts w:cs="Calibri"/>
          <w:color w:val="1F1F1F"/>
          <w:sz w:val="32"/>
          <w:szCs w:val="32"/>
        </w:rPr>
        <w:t xml:space="preserve"> </w:t>
      </w:r>
      <w:r>
        <w:rPr>
          <w:rStyle w:val="y2iqfc"/>
          <w:rFonts w:cs="Calibri"/>
          <w:color w:val="1F1F1F"/>
          <w:sz w:val="32"/>
          <w:szCs w:val="32"/>
        </w:rPr>
        <w:t xml:space="preserve">το  </w:t>
      </w:r>
      <w:r w:rsidRPr="00944968">
        <w:rPr>
          <w:rStyle w:val="y2iqfc"/>
          <w:rFonts w:cs="Calibri"/>
          <w:b/>
          <w:color w:val="1F1F1F"/>
          <w:sz w:val="32"/>
          <w:szCs w:val="32"/>
        </w:rPr>
        <w:t>Μαυρίκιο</w:t>
      </w:r>
      <w:r>
        <w:rPr>
          <w:rStyle w:val="y2iqfc"/>
          <w:rFonts w:cs="Calibri"/>
          <w:color w:val="1F1F1F"/>
          <w:sz w:val="32"/>
          <w:szCs w:val="32"/>
        </w:rPr>
        <w:t xml:space="preserve"> (</w:t>
      </w:r>
      <w:r w:rsidRPr="00944968">
        <w:rPr>
          <w:rStyle w:val="y2iqfc"/>
          <w:rFonts w:cs="Calibri"/>
          <w:b/>
          <w:color w:val="1F1F1F"/>
          <w:sz w:val="32"/>
          <w:szCs w:val="32"/>
        </w:rPr>
        <w:t>2. 433</w:t>
      </w:r>
      <w:r>
        <w:rPr>
          <w:rStyle w:val="y2iqfc"/>
          <w:rFonts w:cs="Calibri"/>
          <w:color w:val="1F1F1F"/>
          <w:sz w:val="32"/>
          <w:szCs w:val="32"/>
        </w:rPr>
        <w:t xml:space="preserve"> </w:t>
      </w:r>
      <w:r w:rsidRPr="00944968">
        <w:rPr>
          <w:rStyle w:val="y2iqfc"/>
          <w:rFonts w:cs="Calibri"/>
          <w:b/>
          <w:color w:val="1F1F1F"/>
          <w:sz w:val="32"/>
          <w:szCs w:val="32"/>
        </w:rPr>
        <w:t>κρούσματα</w:t>
      </w:r>
      <w:r>
        <w:rPr>
          <w:rStyle w:val="y2iqfc"/>
          <w:rFonts w:cs="Calibri"/>
          <w:color w:val="1F1F1F"/>
          <w:sz w:val="32"/>
          <w:szCs w:val="32"/>
        </w:rPr>
        <w:t xml:space="preserve"> και</w:t>
      </w:r>
      <w:r w:rsidRPr="001341A5">
        <w:rPr>
          <w:rStyle w:val="y2iqfc"/>
          <w:rFonts w:cs="Calibri"/>
          <w:color w:val="1F1F1F"/>
          <w:sz w:val="32"/>
          <w:szCs w:val="32"/>
        </w:rPr>
        <w:t xml:space="preserve"> </w:t>
      </w:r>
      <w:r w:rsidRPr="00944968">
        <w:rPr>
          <w:rStyle w:val="y2iqfc"/>
          <w:rFonts w:cs="Calibri"/>
          <w:b/>
          <w:color w:val="1F1F1F"/>
          <w:sz w:val="32"/>
          <w:szCs w:val="32"/>
        </w:rPr>
        <w:t>2 θάνατοι</w:t>
      </w:r>
      <w:r>
        <w:rPr>
          <w:rStyle w:val="y2iqfc"/>
          <w:rFonts w:cs="Calibri"/>
          <w:color w:val="1F1F1F"/>
          <w:sz w:val="32"/>
          <w:szCs w:val="32"/>
        </w:rPr>
        <w:t xml:space="preserve">), </w:t>
      </w:r>
      <w:r w:rsidRPr="001341A5">
        <w:rPr>
          <w:rStyle w:val="y2iqfc"/>
          <w:rFonts w:cs="Calibri"/>
          <w:color w:val="1F1F1F"/>
          <w:sz w:val="32"/>
          <w:szCs w:val="32"/>
        </w:rPr>
        <w:t xml:space="preserve"> </w:t>
      </w:r>
      <w:r>
        <w:rPr>
          <w:rStyle w:val="y2iqfc"/>
          <w:rFonts w:cs="Calibri"/>
          <w:color w:val="1F1F1F"/>
          <w:sz w:val="32"/>
          <w:szCs w:val="32"/>
        </w:rPr>
        <w:t xml:space="preserve">την </w:t>
      </w:r>
      <w:r w:rsidRPr="00944968">
        <w:rPr>
          <w:rStyle w:val="y2iqfc"/>
          <w:rFonts w:cs="Calibri"/>
          <w:b/>
          <w:color w:val="1F1F1F"/>
          <w:sz w:val="32"/>
          <w:szCs w:val="32"/>
        </w:rPr>
        <w:t>Αιθιοπία</w:t>
      </w:r>
      <w:r>
        <w:rPr>
          <w:rStyle w:val="y2iqfc"/>
          <w:rFonts w:cs="Calibri"/>
          <w:color w:val="1F1F1F"/>
          <w:sz w:val="32"/>
          <w:szCs w:val="32"/>
        </w:rPr>
        <w:t xml:space="preserve"> (</w:t>
      </w:r>
      <w:r w:rsidRPr="00944968">
        <w:rPr>
          <w:rStyle w:val="y2iqfc"/>
          <w:rFonts w:cs="Calibri"/>
          <w:b/>
          <w:color w:val="1F1F1F"/>
          <w:sz w:val="32"/>
          <w:szCs w:val="32"/>
        </w:rPr>
        <w:t>1.621</w:t>
      </w:r>
      <w:r>
        <w:rPr>
          <w:rStyle w:val="y2iqfc"/>
          <w:rFonts w:cs="Calibri"/>
          <w:color w:val="1F1F1F"/>
          <w:sz w:val="32"/>
          <w:szCs w:val="32"/>
        </w:rPr>
        <w:t xml:space="preserve"> </w:t>
      </w:r>
      <w:r w:rsidRPr="00944968">
        <w:rPr>
          <w:rStyle w:val="y2iqfc"/>
          <w:rFonts w:cs="Calibri"/>
          <w:b/>
          <w:color w:val="1F1F1F"/>
          <w:sz w:val="32"/>
          <w:szCs w:val="32"/>
        </w:rPr>
        <w:t>κρούσματα</w:t>
      </w:r>
      <w:r>
        <w:rPr>
          <w:rStyle w:val="y2iqfc"/>
          <w:rFonts w:cs="Calibri"/>
          <w:color w:val="1F1F1F"/>
          <w:sz w:val="32"/>
          <w:szCs w:val="32"/>
        </w:rPr>
        <w:t xml:space="preserve"> και</w:t>
      </w:r>
      <w:r w:rsidRPr="001341A5">
        <w:rPr>
          <w:rStyle w:val="y2iqfc"/>
          <w:rFonts w:cs="Calibri"/>
          <w:color w:val="1F1F1F"/>
          <w:sz w:val="32"/>
          <w:szCs w:val="32"/>
        </w:rPr>
        <w:t xml:space="preserve"> </w:t>
      </w:r>
      <w:r w:rsidRPr="00944968">
        <w:rPr>
          <w:rStyle w:val="y2iqfc"/>
          <w:rFonts w:cs="Calibri"/>
          <w:b/>
          <w:color w:val="1F1F1F"/>
          <w:sz w:val="32"/>
          <w:szCs w:val="32"/>
        </w:rPr>
        <w:t>2 θάνατοι</w:t>
      </w:r>
      <w:r w:rsidRPr="001341A5">
        <w:rPr>
          <w:rStyle w:val="y2iqfc"/>
          <w:rFonts w:cs="Calibri"/>
          <w:color w:val="1F1F1F"/>
          <w:sz w:val="32"/>
          <w:szCs w:val="32"/>
        </w:rPr>
        <w:t>),</w:t>
      </w:r>
      <w:r w:rsidRPr="00944968">
        <w:rPr>
          <w:rStyle w:val="y2iqfc"/>
          <w:rFonts w:cs="Calibri"/>
          <w:color w:val="1F1F1F"/>
          <w:sz w:val="32"/>
          <w:szCs w:val="32"/>
        </w:rPr>
        <w:t xml:space="preserve"> </w:t>
      </w:r>
      <w:r>
        <w:rPr>
          <w:rStyle w:val="y2iqfc"/>
          <w:rFonts w:cs="Calibri"/>
          <w:color w:val="1F1F1F"/>
          <w:sz w:val="32"/>
          <w:szCs w:val="32"/>
        </w:rPr>
        <w:t xml:space="preserve">το </w:t>
      </w:r>
      <w:r w:rsidRPr="001341A5">
        <w:rPr>
          <w:rStyle w:val="y2iqfc"/>
          <w:rFonts w:cs="Calibri"/>
          <w:color w:val="1F1F1F"/>
          <w:sz w:val="32"/>
          <w:szCs w:val="32"/>
        </w:rPr>
        <w:t>Μάλι (</w:t>
      </w:r>
      <w:r w:rsidRPr="00944968">
        <w:rPr>
          <w:rStyle w:val="y2iqfc"/>
          <w:rFonts w:cs="Calibri"/>
          <w:b/>
          <w:color w:val="1F1F1F"/>
          <w:sz w:val="32"/>
          <w:szCs w:val="32"/>
        </w:rPr>
        <w:t>1 349 κρούσματα</w:t>
      </w:r>
      <w:r>
        <w:rPr>
          <w:rStyle w:val="y2iqfc"/>
          <w:rFonts w:cs="Calibri"/>
          <w:color w:val="1F1F1F"/>
          <w:sz w:val="32"/>
          <w:szCs w:val="32"/>
        </w:rPr>
        <w:t xml:space="preserve">),  τη </w:t>
      </w:r>
      <w:r w:rsidRPr="00944968">
        <w:rPr>
          <w:rStyle w:val="y2iqfc"/>
          <w:rFonts w:cs="Calibri"/>
          <w:b/>
          <w:color w:val="1F1F1F"/>
          <w:sz w:val="32"/>
          <w:szCs w:val="32"/>
        </w:rPr>
        <w:t>Σενεγάλη (25 κρούσματα</w:t>
      </w:r>
      <w:r>
        <w:rPr>
          <w:rStyle w:val="y2iqfc"/>
          <w:rFonts w:cs="Calibri"/>
          <w:color w:val="1F1F1F"/>
          <w:sz w:val="32"/>
          <w:szCs w:val="32"/>
        </w:rPr>
        <w:t xml:space="preserve">) και το </w:t>
      </w:r>
      <w:r w:rsidRPr="00CA13AE">
        <w:rPr>
          <w:rStyle w:val="y2iqfc"/>
          <w:rFonts w:cs="Calibri"/>
          <w:b/>
          <w:color w:val="1F1F1F"/>
          <w:sz w:val="32"/>
          <w:szCs w:val="32"/>
        </w:rPr>
        <w:t>Σάο Τομέ και Πρίνσιπε (9 κρούσματα)</w:t>
      </w:r>
      <w:r>
        <w:rPr>
          <w:rStyle w:val="y2iqfc"/>
          <w:rFonts w:cs="Calibri"/>
          <w:color w:val="1F1F1F"/>
          <w:sz w:val="32"/>
          <w:szCs w:val="32"/>
        </w:rPr>
        <w:t>.</w:t>
      </w:r>
    </w:p>
    <w:p w:rsidR="0092627A" w:rsidRPr="00944968" w:rsidRDefault="0092627A" w:rsidP="0092627A">
      <w:pPr>
        <w:rPr>
          <w:rStyle w:val="y2iqfc"/>
          <w:rFonts w:cs="Calibri"/>
          <w:color w:val="1F1F1F"/>
          <w:sz w:val="32"/>
          <w:szCs w:val="32"/>
        </w:rPr>
      </w:pPr>
    </w:p>
    <w:p w:rsidR="0092627A" w:rsidRPr="00944968" w:rsidRDefault="0092627A" w:rsidP="0092627A">
      <w:pPr>
        <w:rPr>
          <w:rFonts w:cs="Calibri"/>
          <w:sz w:val="32"/>
          <w:szCs w:val="32"/>
          <w:lang w:val="en-US"/>
        </w:rPr>
      </w:pPr>
      <w:r>
        <w:rPr>
          <w:rFonts w:cs="Calibri"/>
          <w:noProof/>
          <w:sz w:val="32"/>
          <w:szCs w:val="32"/>
        </w:rPr>
        <w:lastRenderedPageBreak/>
        <w:drawing>
          <wp:inline distT="0" distB="0" distL="0" distR="0">
            <wp:extent cx="6051550" cy="4572000"/>
            <wp:effectExtent l="19050" t="0" r="6350" b="0"/>
            <wp:docPr id="2" name="2 - Εικόνα" descr="dangue 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dangue 2024.png"/>
                    <pic:cNvPicPr>
                      <a:picLocks noChangeAspect="1" noChangeArrowheads="1"/>
                    </pic:cNvPicPr>
                  </pic:nvPicPr>
                  <pic:blipFill>
                    <a:blip r:embed="rId5"/>
                    <a:srcRect/>
                    <a:stretch>
                      <a:fillRect/>
                    </a:stretch>
                  </pic:blipFill>
                  <pic:spPr bwMode="auto">
                    <a:xfrm>
                      <a:off x="0" y="0"/>
                      <a:ext cx="6051550" cy="4572000"/>
                    </a:xfrm>
                    <a:prstGeom prst="rect">
                      <a:avLst/>
                    </a:prstGeom>
                    <a:noFill/>
                    <a:ln w="9525">
                      <a:noFill/>
                      <a:miter lim="800000"/>
                      <a:headEnd/>
                      <a:tailEnd/>
                    </a:ln>
                  </pic:spPr>
                </pic:pic>
              </a:graphicData>
            </a:graphic>
          </wp:inline>
        </w:drawing>
      </w:r>
    </w:p>
    <w:p w:rsidR="0092627A" w:rsidRPr="00CE176C" w:rsidRDefault="0092627A" w:rsidP="0092627A">
      <w:pPr>
        <w:rPr>
          <w:rFonts w:cs="Calibri"/>
          <w:sz w:val="32"/>
          <w:szCs w:val="32"/>
        </w:rPr>
      </w:pPr>
    </w:p>
    <w:p w:rsidR="0092627A" w:rsidRPr="00CA227C" w:rsidRDefault="0092627A" w:rsidP="0092627A">
      <w:pPr>
        <w:shd w:val="clear" w:color="auto" w:fill="FFFFFF"/>
        <w:spacing w:after="375" w:line="240" w:lineRule="auto"/>
        <w:rPr>
          <w:rFonts w:cs="Calibri"/>
          <w:b/>
          <w:bCs/>
          <w:color w:val="4F81BD"/>
          <w:sz w:val="32"/>
          <w:szCs w:val="32"/>
        </w:rPr>
      </w:pPr>
      <w:r>
        <w:rPr>
          <w:rFonts w:cs="Calibri"/>
          <w:b/>
          <w:bCs/>
          <w:color w:val="4F81BD"/>
          <w:sz w:val="32"/>
          <w:szCs w:val="32"/>
        </w:rPr>
        <w:t>Π</w:t>
      </w:r>
      <w:r w:rsidRPr="008B5916">
        <w:rPr>
          <w:rFonts w:cs="Calibri"/>
          <w:b/>
          <w:bCs/>
          <w:color w:val="4F81BD"/>
          <w:sz w:val="32"/>
          <w:szCs w:val="32"/>
        </w:rPr>
        <w:t>υρετός </w:t>
      </w:r>
      <w:proofErr w:type="spellStart"/>
      <w:r w:rsidRPr="008B5916">
        <w:rPr>
          <w:rFonts w:cs="Calibri"/>
          <w:b/>
          <w:bCs/>
          <w:color w:val="4F81BD"/>
          <w:sz w:val="32"/>
          <w:szCs w:val="32"/>
        </w:rPr>
        <w:t>Chikunguny</w:t>
      </w:r>
      <w:proofErr w:type="spellEnd"/>
      <w:r>
        <w:rPr>
          <w:rFonts w:cs="Calibri"/>
          <w:b/>
          <w:bCs/>
          <w:color w:val="4F81BD"/>
          <w:sz w:val="32"/>
          <w:szCs w:val="32"/>
          <w:lang w:val="en-US"/>
        </w:rPr>
        <w:t>a</w:t>
      </w:r>
      <w:r w:rsidRPr="00A211FA">
        <w:rPr>
          <w:rFonts w:cs="Calibri"/>
          <w:b/>
          <w:bCs/>
          <w:color w:val="4F81BD"/>
          <w:sz w:val="32"/>
          <w:szCs w:val="32"/>
        </w:rPr>
        <w:t xml:space="preserve"> </w:t>
      </w:r>
      <w:r w:rsidRPr="008B5916">
        <w:rPr>
          <w:rFonts w:cs="Calibri"/>
          <w:b/>
          <w:bCs/>
          <w:color w:val="4F81BD"/>
          <w:sz w:val="32"/>
          <w:szCs w:val="32"/>
        </w:rPr>
        <w:t>(</w:t>
      </w:r>
      <w:r w:rsidRPr="008B5916">
        <w:rPr>
          <w:rFonts w:cs="Calibri"/>
          <w:b/>
          <w:bCs/>
          <w:color w:val="4F81BD"/>
          <w:sz w:val="32"/>
          <w:szCs w:val="32"/>
          <w:lang w:val="en-US"/>
        </w:rPr>
        <w:t>CHIKVD</w:t>
      </w:r>
      <w:r w:rsidRPr="008B5916">
        <w:rPr>
          <w:rFonts w:cs="Calibri"/>
          <w:b/>
          <w:bCs/>
          <w:color w:val="4F81BD"/>
          <w:sz w:val="32"/>
          <w:szCs w:val="32"/>
        </w:rPr>
        <w:t>)</w:t>
      </w:r>
    </w:p>
    <w:p w:rsidR="0092627A" w:rsidRDefault="0092627A" w:rsidP="0092627A">
      <w:pPr>
        <w:rPr>
          <w:rStyle w:val="y2iqfc"/>
          <w:rFonts w:cs="Calibri"/>
          <w:b/>
          <w:sz w:val="32"/>
          <w:szCs w:val="32"/>
        </w:rPr>
      </w:pPr>
      <w:r>
        <w:rPr>
          <w:rStyle w:val="y2iqfc"/>
          <w:rFonts w:cs="Calibri"/>
          <w:sz w:val="32"/>
          <w:szCs w:val="32"/>
        </w:rPr>
        <w:t xml:space="preserve">Το 2024 έως τις 31 Μαρτίου , έχουν αναφερθεί πάνω από </w:t>
      </w:r>
      <w:r w:rsidRPr="00CE176C">
        <w:rPr>
          <w:rStyle w:val="y2iqfc"/>
          <w:rFonts w:cs="Calibri"/>
          <w:sz w:val="32"/>
          <w:szCs w:val="32"/>
        </w:rPr>
        <w:t xml:space="preserve"> </w:t>
      </w:r>
      <w:r>
        <w:rPr>
          <w:rStyle w:val="y2iqfc"/>
          <w:rFonts w:cs="Calibri"/>
          <w:b/>
          <w:sz w:val="32"/>
          <w:szCs w:val="32"/>
        </w:rPr>
        <w:t>160.000</w:t>
      </w:r>
      <w:r w:rsidRPr="00A211FA">
        <w:rPr>
          <w:rStyle w:val="y2iqfc"/>
          <w:rFonts w:cs="Calibri"/>
          <w:b/>
          <w:sz w:val="32"/>
          <w:szCs w:val="32"/>
        </w:rPr>
        <w:t xml:space="preserve"> κρούσματα </w:t>
      </w:r>
      <w:r w:rsidRPr="00A211FA">
        <w:rPr>
          <w:rStyle w:val="y2iqfc"/>
          <w:rFonts w:cs="Calibri"/>
          <w:b/>
          <w:sz w:val="32"/>
          <w:szCs w:val="32"/>
          <w:lang w:val="en-US"/>
        </w:rPr>
        <w:t>CHIKVD</w:t>
      </w:r>
      <w:r>
        <w:rPr>
          <w:rStyle w:val="y2iqfc"/>
          <w:rFonts w:cs="Calibri"/>
          <w:sz w:val="32"/>
          <w:szCs w:val="32"/>
        </w:rPr>
        <w:t xml:space="preserve"> και </w:t>
      </w:r>
      <w:r>
        <w:rPr>
          <w:rStyle w:val="y2iqfc"/>
          <w:rFonts w:cs="Calibri"/>
          <w:b/>
          <w:sz w:val="32"/>
          <w:szCs w:val="32"/>
        </w:rPr>
        <w:t>περισσότεροι από 50</w:t>
      </w:r>
      <w:r w:rsidRPr="007E78EE">
        <w:rPr>
          <w:rStyle w:val="y2iqfc"/>
          <w:rFonts w:cs="Calibri"/>
          <w:b/>
          <w:sz w:val="32"/>
          <w:szCs w:val="32"/>
        </w:rPr>
        <w:t xml:space="preserve"> σχετιζόμενοι θάνατο</w:t>
      </w:r>
      <w:r>
        <w:rPr>
          <w:rStyle w:val="y2iqfc"/>
          <w:rFonts w:cs="Calibri"/>
          <w:sz w:val="32"/>
          <w:szCs w:val="32"/>
        </w:rPr>
        <w:t>ι σε παγκόσμιο επίπεδο. Συνολικά δεκαεφτά</w:t>
      </w:r>
      <w:r w:rsidRPr="00CE176C">
        <w:rPr>
          <w:rStyle w:val="y2iqfc"/>
          <w:rFonts w:cs="Calibri"/>
          <w:sz w:val="32"/>
          <w:szCs w:val="32"/>
        </w:rPr>
        <w:t xml:space="preserve"> χώρες ανέφεραν κρούσματα </w:t>
      </w:r>
      <w:r w:rsidRPr="00CE176C">
        <w:rPr>
          <w:rStyle w:val="y2iqfc"/>
          <w:rFonts w:cs="Calibri"/>
          <w:sz w:val="32"/>
          <w:szCs w:val="32"/>
          <w:lang w:val="en-US"/>
        </w:rPr>
        <w:t>CHIKVD</w:t>
      </w:r>
      <w:r>
        <w:rPr>
          <w:rStyle w:val="y2iqfc"/>
          <w:rFonts w:cs="Calibri"/>
          <w:sz w:val="32"/>
          <w:szCs w:val="32"/>
        </w:rPr>
        <w:t xml:space="preserve"> από την Αμερική (11), την Ασία (5) και την Αφρική(1</w:t>
      </w:r>
      <w:r w:rsidRPr="00CE176C">
        <w:rPr>
          <w:rStyle w:val="y2iqfc"/>
          <w:rFonts w:cs="Calibri"/>
          <w:sz w:val="32"/>
          <w:szCs w:val="32"/>
        </w:rPr>
        <w:t xml:space="preserve">). Οι χώρες που αναφέρουν τον υψηλότερο αριθμό κρουσμάτων είναι η </w:t>
      </w:r>
      <w:r w:rsidRPr="004F4CF3">
        <w:rPr>
          <w:rStyle w:val="y2iqfc"/>
          <w:rFonts w:cs="Calibri"/>
          <w:b/>
          <w:sz w:val="32"/>
          <w:szCs w:val="32"/>
        </w:rPr>
        <w:t>Βραζιλία</w:t>
      </w:r>
      <w:r>
        <w:rPr>
          <w:rStyle w:val="y2iqfc"/>
          <w:rFonts w:cs="Calibri"/>
          <w:b/>
          <w:sz w:val="32"/>
          <w:szCs w:val="32"/>
        </w:rPr>
        <w:t xml:space="preserve"> (161.794</w:t>
      </w:r>
      <w:r w:rsidRPr="00CA227C">
        <w:rPr>
          <w:rStyle w:val="y2iqfc"/>
          <w:rFonts w:cs="Calibri"/>
          <w:b/>
          <w:sz w:val="32"/>
          <w:szCs w:val="32"/>
        </w:rPr>
        <w:t>)</w:t>
      </w:r>
      <w:r w:rsidRPr="00CE176C">
        <w:rPr>
          <w:rStyle w:val="y2iqfc"/>
          <w:rFonts w:cs="Calibri"/>
          <w:sz w:val="32"/>
          <w:szCs w:val="32"/>
        </w:rPr>
        <w:t xml:space="preserve">, η </w:t>
      </w:r>
      <w:r w:rsidRPr="004F4CF3">
        <w:rPr>
          <w:rStyle w:val="y2iqfc"/>
          <w:rFonts w:cs="Calibri"/>
          <w:b/>
          <w:sz w:val="32"/>
          <w:szCs w:val="32"/>
        </w:rPr>
        <w:t>Παραγουάη</w:t>
      </w:r>
      <w:r>
        <w:rPr>
          <w:rStyle w:val="y2iqfc"/>
          <w:rFonts w:cs="Calibri"/>
          <w:b/>
          <w:sz w:val="32"/>
          <w:szCs w:val="32"/>
        </w:rPr>
        <w:t>(5.105</w:t>
      </w:r>
      <w:r w:rsidRPr="00CA227C">
        <w:rPr>
          <w:rStyle w:val="y2iqfc"/>
          <w:rFonts w:cs="Calibri"/>
          <w:b/>
          <w:sz w:val="32"/>
          <w:szCs w:val="32"/>
        </w:rPr>
        <w:t>)</w:t>
      </w:r>
      <w:r w:rsidRPr="00CE176C">
        <w:rPr>
          <w:rStyle w:val="y2iqfc"/>
          <w:rFonts w:cs="Calibri"/>
          <w:sz w:val="32"/>
          <w:szCs w:val="32"/>
        </w:rPr>
        <w:t xml:space="preserve">, </w:t>
      </w:r>
      <w:r>
        <w:rPr>
          <w:rStyle w:val="y2iqfc"/>
          <w:rFonts w:cs="Calibri"/>
          <w:sz w:val="32"/>
          <w:szCs w:val="32"/>
        </w:rPr>
        <w:t xml:space="preserve">η </w:t>
      </w:r>
      <w:r w:rsidRPr="007E78EE">
        <w:rPr>
          <w:rStyle w:val="y2iqfc"/>
          <w:rFonts w:cs="Calibri"/>
          <w:b/>
          <w:sz w:val="32"/>
          <w:szCs w:val="32"/>
        </w:rPr>
        <w:t>Αργεντινή</w:t>
      </w:r>
      <w:r>
        <w:rPr>
          <w:rStyle w:val="y2iqfc"/>
          <w:rFonts w:cs="Calibri"/>
          <w:b/>
          <w:sz w:val="32"/>
          <w:szCs w:val="32"/>
        </w:rPr>
        <w:t>(272</w:t>
      </w:r>
      <w:r w:rsidRPr="00CA227C">
        <w:rPr>
          <w:rStyle w:val="y2iqfc"/>
          <w:rFonts w:cs="Calibri"/>
          <w:b/>
          <w:sz w:val="32"/>
          <w:szCs w:val="32"/>
        </w:rPr>
        <w:t>)</w:t>
      </w:r>
      <w:r w:rsidRPr="002E2652">
        <w:rPr>
          <w:rStyle w:val="y2iqfc"/>
          <w:rFonts w:cs="Calibri"/>
          <w:b/>
          <w:sz w:val="32"/>
          <w:szCs w:val="32"/>
        </w:rPr>
        <w:t xml:space="preserve"> </w:t>
      </w:r>
      <w:r w:rsidRPr="002E2652">
        <w:rPr>
          <w:rStyle w:val="y2iqfc"/>
          <w:rFonts w:cs="Calibri"/>
          <w:sz w:val="32"/>
          <w:szCs w:val="32"/>
        </w:rPr>
        <w:t>και η</w:t>
      </w:r>
      <w:r w:rsidRPr="00CE176C">
        <w:rPr>
          <w:rStyle w:val="y2iqfc"/>
          <w:rFonts w:cs="Calibri"/>
          <w:sz w:val="32"/>
          <w:szCs w:val="32"/>
        </w:rPr>
        <w:t xml:space="preserve"> </w:t>
      </w:r>
      <w:r w:rsidRPr="004F4CF3">
        <w:rPr>
          <w:rStyle w:val="y2iqfc"/>
          <w:rFonts w:cs="Calibri"/>
          <w:b/>
          <w:sz w:val="32"/>
          <w:szCs w:val="32"/>
        </w:rPr>
        <w:t>Βολιβία</w:t>
      </w:r>
      <w:r>
        <w:rPr>
          <w:rStyle w:val="y2iqfc"/>
          <w:rFonts w:cs="Calibri"/>
          <w:b/>
          <w:sz w:val="32"/>
          <w:szCs w:val="32"/>
        </w:rPr>
        <w:t>(182</w:t>
      </w:r>
      <w:r w:rsidRPr="00CA227C">
        <w:rPr>
          <w:rStyle w:val="y2iqfc"/>
          <w:rFonts w:cs="Calibri"/>
          <w:b/>
          <w:sz w:val="32"/>
          <w:szCs w:val="32"/>
        </w:rPr>
        <w:t>)</w:t>
      </w:r>
      <w:r w:rsidRPr="002E2652">
        <w:rPr>
          <w:rStyle w:val="y2iqfc"/>
          <w:rFonts w:cs="Calibri"/>
          <w:b/>
          <w:sz w:val="32"/>
          <w:szCs w:val="32"/>
        </w:rPr>
        <w:t>.</w:t>
      </w:r>
    </w:p>
    <w:p w:rsidR="0092627A" w:rsidRPr="002E2652" w:rsidRDefault="0092627A" w:rsidP="0092627A">
      <w:pPr>
        <w:rPr>
          <w:rFonts w:cs="Calibri"/>
          <w:b/>
          <w:sz w:val="32"/>
          <w:szCs w:val="32"/>
        </w:rPr>
      </w:pPr>
      <w:r w:rsidRPr="002E2652">
        <w:rPr>
          <w:rStyle w:val="y2iqfc"/>
          <w:rFonts w:cs="Calibri"/>
          <w:color w:val="1F1F1F"/>
          <w:sz w:val="32"/>
          <w:szCs w:val="32"/>
        </w:rPr>
        <w:t xml:space="preserve">Εκτός της Αμερικής, κρούσματα CHIKVD έχουν αναφερθεί στην Ασία από </w:t>
      </w:r>
      <w:r w:rsidRPr="002E2652">
        <w:rPr>
          <w:rStyle w:val="y2iqfc"/>
          <w:rFonts w:cs="Calibri"/>
          <w:b/>
          <w:color w:val="1F1F1F"/>
          <w:sz w:val="32"/>
          <w:szCs w:val="32"/>
        </w:rPr>
        <w:t>το Ανατολικό Τιμόρ (195),</w:t>
      </w:r>
      <w:r w:rsidRPr="002E2652">
        <w:rPr>
          <w:rStyle w:val="y2iqfc"/>
          <w:rFonts w:cs="Calibri"/>
          <w:color w:val="1F1F1F"/>
          <w:sz w:val="32"/>
          <w:szCs w:val="32"/>
        </w:rPr>
        <w:t xml:space="preserve"> τ</w:t>
      </w:r>
      <w:r>
        <w:rPr>
          <w:rStyle w:val="y2iqfc"/>
          <w:rFonts w:cs="Calibri"/>
          <w:color w:val="1F1F1F"/>
          <w:sz w:val="32"/>
          <w:szCs w:val="32"/>
        </w:rPr>
        <w:t xml:space="preserve">ην </w:t>
      </w:r>
      <w:r>
        <w:rPr>
          <w:rStyle w:val="y2iqfc"/>
          <w:rFonts w:cs="Calibri"/>
          <w:b/>
          <w:color w:val="1F1F1F"/>
          <w:sz w:val="32"/>
          <w:szCs w:val="32"/>
        </w:rPr>
        <w:t>Ταϊλάνδη(182</w:t>
      </w:r>
      <w:r w:rsidRPr="002E2652">
        <w:rPr>
          <w:rStyle w:val="y2iqfc"/>
          <w:rFonts w:cs="Calibri"/>
          <w:b/>
          <w:color w:val="1F1F1F"/>
          <w:sz w:val="32"/>
          <w:szCs w:val="32"/>
        </w:rPr>
        <w:t>)</w:t>
      </w:r>
      <w:r w:rsidRPr="002E2652">
        <w:rPr>
          <w:rStyle w:val="y2iqfc"/>
          <w:rFonts w:cs="Calibri"/>
          <w:color w:val="1F1F1F"/>
          <w:sz w:val="32"/>
          <w:szCs w:val="32"/>
        </w:rPr>
        <w:t>,</w:t>
      </w:r>
      <w:r>
        <w:rPr>
          <w:rStyle w:val="y2iqfc"/>
          <w:rFonts w:cs="Calibri"/>
          <w:color w:val="1F1F1F"/>
          <w:sz w:val="32"/>
          <w:szCs w:val="32"/>
        </w:rPr>
        <w:t xml:space="preserve">το </w:t>
      </w:r>
      <w:r>
        <w:rPr>
          <w:rStyle w:val="y2iqfc"/>
          <w:rFonts w:cs="Calibri"/>
          <w:b/>
          <w:color w:val="1F1F1F"/>
          <w:sz w:val="32"/>
          <w:szCs w:val="32"/>
        </w:rPr>
        <w:t>Πακιστάν (36</w:t>
      </w:r>
      <w:r w:rsidRPr="002E2652">
        <w:rPr>
          <w:rStyle w:val="y2iqfc"/>
          <w:rFonts w:cs="Calibri"/>
          <w:b/>
          <w:color w:val="1F1F1F"/>
          <w:sz w:val="32"/>
          <w:szCs w:val="32"/>
        </w:rPr>
        <w:t>)</w:t>
      </w:r>
      <w:r>
        <w:rPr>
          <w:rStyle w:val="y2iqfc"/>
          <w:rFonts w:cs="Calibri"/>
          <w:color w:val="1F1F1F"/>
          <w:sz w:val="32"/>
          <w:szCs w:val="32"/>
        </w:rPr>
        <w:t xml:space="preserve">, τη </w:t>
      </w:r>
      <w:r w:rsidRPr="002E2652">
        <w:rPr>
          <w:rStyle w:val="y2iqfc"/>
          <w:rFonts w:cs="Calibri"/>
          <w:b/>
          <w:color w:val="1F1F1F"/>
          <w:sz w:val="32"/>
          <w:szCs w:val="32"/>
        </w:rPr>
        <w:t>Μαλαισία (</w:t>
      </w:r>
      <w:r>
        <w:rPr>
          <w:rStyle w:val="y2iqfc"/>
          <w:rFonts w:cs="Calibri"/>
          <w:b/>
          <w:color w:val="1F1F1F"/>
          <w:sz w:val="32"/>
          <w:szCs w:val="32"/>
        </w:rPr>
        <w:t>13</w:t>
      </w:r>
      <w:r>
        <w:rPr>
          <w:rStyle w:val="y2iqfc"/>
          <w:rFonts w:cs="Calibri"/>
          <w:color w:val="1F1F1F"/>
          <w:sz w:val="32"/>
          <w:szCs w:val="32"/>
        </w:rPr>
        <w:t>).</w:t>
      </w:r>
    </w:p>
    <w:p w:rsidR="0092627A" w:rsidRPr="004F4CF3" w:rsidRDefault="0092627A" w:rsidP="0092627A">
      <w:pPr>
        <w:rPr>
          <w:rStyle w:val="y2iqfc"/>
          <w:rFonts w:cs="Calibri"/>
          <w:b/>
          <w:sz w:val="32"/>
          <w:szCs w:val="32"/>
        </w:rPr>
      </w:pPr>
      <w:r w:rsidRPr="004F4CF3">
        <w:rPr>
          <w:rStyle w:val="y2iqfc"/>
          <w:rFonts w:cs="Calibri"/>
          <w:b/>
          <w:sz w:val="32"/>
          <w:szCs w:val="32"/>
        </w:rPr>
        <w:lastRenderedPageBreak/>
        <w:t xml:space="preserve">Δεν έχουν αναφερθεί αυτόχθονα κρούσματα της νόσου του ιού </w:t>
      </w:r>
      <w:r w:rsidRPr="004F4CF3">
        <w:rPr>
          <w:rStyle w:val="y2iqfc"/>
          <w:rFonts w:cs="Calibri"/>
          <w:b/>
          <w:sz w:val="32"/>
          <w:szCs w:val="32"/>
          <w:lang w:val="en-US"/>
        </w:rPr>
        <w:t>C</w:t>
      </w:r>
      <w:proofErr w:type="spellStart"/>
      <w:r w:rsidRPr="004F4CF3">
        <w:rPr>
          <w:rStyle w:val="y2iqfc"/>
          <w:rFonts w:cs="Calibri"/>
          <w:b/>
          <w:sz w:val="32"/>
          <w:szCs w:val="32"/>
        </w:rPr>
        <w:t>hikungunya</w:t>
      </w:r>
      <w:proofErr w:type="spellEnd"/>
      <w:r w:rsidRPr="004F4CF3">
        <w:rPr>
          <w:rStyle w:val="y2iqfc"/>
          <w:rFonts w:cs="Calibri"/>
          <w:b/>
          <w:sz w:val="32"/>
          <w:szCs w:val="32"/>
        </w:rPr>
        <w:t xml:space="preserve"> στην Ευρώπη μέχρι σήμερα.</w:t>
      </w:r>
    </w:p>
    <w:p w:rsidR="0092627A" w:rsidRDefault="0092627A" w:rsidP="0092627A">
      <w:pPr>
        <w:rPr>
          <w:rStyle w:val="y2iqfc"/>
          <w:rFonts w:cs="Calibri"/>
          <w:sz w:val="32"/>
          <w:szCs w:val="32"/>
        </w:rPr>
      </w:pPr>
      <w:r>
        <w:rPr>
          <w:rStyle w:val="y2iqfc"/>
          <w:rFonts w:cs="Calibri"/>
          <w:sz w:val="32"/>
          <w:szCs w:val="32"/>
        </w:rPr>
        <w:t>Το έτος 2023</w:t>
      </w:r>
      <w:r w:rsidRPr="00CE176C">
        <w:rPr>
          <w:rStyle w:val="y2iqfc"/>
          <w:rFonts w:cs="Calibri"/>
          <w:sz w:val="32"/>
          <w:szCs w:val="32"/>
        </w:rPr>
        <w:t xml:space="preserve">, αναφέρθηκαν περίπου 500.000 κρούσματα </w:t>
      </w:r>
      <w:r w:rsidRPr="00CE176C">
        <w:rPr>
          <w:rFonts w:cs="Calibri"/>
          <w:bCs/>
          <w:sz w:val="32"/>
          <w:szCs w:val="32"/>
        </w:rPr>
        <w:t>πυρετού </w:t>
      </w:r>
      <w:proofErr w:type="spellStart"/>
      <w:r w:rsidRPr="00CE176C">
        <w:rPr>
          <w:rFonts w:cs="Calibri"/>
          <w:bCs/>
          <w:sz w:val="32"/>
          <w:szCs w:val="32"/>
        </w:rPr>
        <w:t>Chikungunya</w:t>
      </w:r>
      <w:proofErr w:type="spellEnd"/>
      <w:r w:rsidRPr="00CE176C">
        <w:rPr>
          <w:rStyle w:val="y2iqfc"/>
          <w:rFonts w:cs="Calibri"/>
          <w:sz w:val="32"/>
          <w:szCs w:val="32"/>
        </w:rPr>
        <w:t xml:space="preserve"> κ</w:t>
      </w:r>
      <w:r w:rsidR="00964A7D">
        <w:rPr>
          <w:rStyle w:val="y2iqfc"/>
          <w:rFonts w:cs="Calibri"/>
          <w:sz w:val="32"/>
          <w:szCs w:val="32"/>
        </w:rPr>
        <w:t>αι περισσότεροι από 400 σχετιζόμενοι</w:t>
      </w:r>
      <w:r w:rsidRPr="00CE176C">
        <w:rPr>
          <w:rStyle w:val="y2iqfc"/>
          <w:rFonts w:cs="Calibri"/>
          <w:sz w:val="32"/>
          <w:szCs w:val="32"/>
        </w:rPr>
        <w:t xml:space="preserve"> θάνατοι παγκοσμίως.</w:t>
      </w:r>
    </w:p>
    <w:p w:rsidR="0092627A" w:rsidRDefault="0092627A" w:rsidP="0092627A">
      <w:pPr>
        <w:rPr>
          <w:rStyle w:val="y2iqfc"/>
          <w:rFonts w:cs="Calibri"/>
          <w:sz w:val="32"/>
          <w:szCs w:val="32"/>
        </w:rPr>
      </w:pPr>
    </w:p>
    <w:p w:rsidR="00324074" w:rsidRDefault="0092627A" w:rsidP="00324074">
      <w:pPr>
        <w:rPr>
          <w:rStyle w:val="y2iqfc"/>
          <w:rFonts w:cs="Calibri"/>
          <w:sz w:val="32"/>
          <w:szCs w:val="32"/>
        </w:rPr>
      </w:pPr>
      <w:r>
        <w:rPr>
          <w:rFonts w:cs="Calibri"/>
          <w:noProof/>
          <w:sz w:val="32"/>
          <w:szCs w:val="32"/>
        </w:rPr>
        <w:drawing>
          <wp:inline distT="0" distB="0" distL="0" distR="0">
            <wp:extent cx="6102350" cy="4267200"/>
            <wp:effectExtent l="19050" t="0" r="0" b="0"/>
            <wp:docPr id="4" name="2 - Εικόνα" descr="τσινγκουγκουνι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σινγκουγκουνια.png"/>
                    <pic:cNvPicPr/>
                  </pic:nvPicPr>
                  <pic:blipFill>
                    <a:blip r:embed="rId6"/>
                    <a:stretch>
                      <a:fillRect/>
                    </a:stretch>
                  </pic:blipFill>
                  <pic:spPr>
                    <a:xfrm>
                      <a:off x="0" y="0"/>
                      <a:ext cx="6102350" cy="4267200"/>
                    </a:xfrm>
                    <a:prstGeom prst="rect">
                      <a:avLst/>
                    </a:prstGeom>
                  </pic:spPr>
                </pic:pic>
              </a:graphicData>
            </a:graphic>
          </wp:inline>
        </w:drawing>
      </w:r>
    </w:p>
    <w:p w:rsidR="0092627A" w:rsidRPr="00324074" w:rsidRDefault="0092627A" w:rsidP="00324074">
      <w:pPr>
        <w:rPr>
          <w:rFonts w:cs="Calibri"/>
          <w:sz w:val="32"/>
          <w:szCs w:val="32"/>
        </w:rPr>
      </w:pPr>
      <w:r w:rsidRPr="00CE176C">
        <w:rPr>
          <w:rFonts w:cs="Calibri"/>
          <w:bCs/>
          <w:i/>
          <w:color w:val="9BBB59"/>
          <w:sz w:val="32"/>
          <w:szCs w:val="32"/>
          <w:u w:val="single"/>
        </w:rPr>
        <w:t>Οδηγίες</w:t>
      </w:r>
    </w:p>
    <w:p w:rsidR="007B6EF8" w:rsidRDefault="0092627A" w:rsidP="0092627A">
      <w:pPr>
        <w:shd w:val="clear" w:color="auto" w:fill="FFFFFF"/>
        <w:spacing w:before="750" w:after="300" w:line="240" w:lineRule="auto"/>
        <w:outlineLvl w:val="2"/>
        <w:rPr>
          <w:rFonts w:cs="Calibri"/>
          <w:bCs/>
          <w:sz w:val="32"/>
          <w:szCs w:val="32"/>
        </w:rPr>
      </w:pPr>
      <w:r w:rsidRPr="00CE176C">
        <w:rPr>
          <w:rFonts w:cs="Calibri"/>
          <w:sz w:val="32"/>
          <w:szCs w:val="32"/>
        </w:rPr>
        <w:t xml:space="preserve">Ο Δάγκειος πυρετός και ο πυρετός </w:t>
      </w:r>
      <w:proofErr w:type="spellStart"/>
      <w:r w:rsidRPr="00CE176C">
        <w:rPr>
          <w:rFonts w:cs="Calibri"/>
          <w:sz w:val="32"/>
          <w:szCs w:val="32"/>
        </w:rPr>
        <w:t>Chikungunya</w:t>
      </w:r>
      <w:proofErr w:type="spellEnd"/>
      <w:r w:rsidRPr="00CE176C">
        <w:rPr>
          <w:rFonts w:cs="Calibri"/>
          <w:sz w:val="32"/>
          <w:szCs w:val="32"/>
        </w:rPr>
        <w:t xml:space="preserve"> μεταδίδονται μέσω τσιμπήματος μολυσμένου κουνουπιού και συνεπώς συνιστάται η τήρηση όλων των απαραίτητων μέτρων για την </w:t>
      </w:r>
      <w:r w:rsidRPr="00CE176C">
        <w:rPr>
          <w:rFonts w:cs="Calibri"/>
          <w:bCs/>
          <w:sz w:val="32"/>
          <w:szCs w:val="32"/>
        </w:rPr>
        <w:t>προστασία από τα έντομα</w:t>
      </w:r>
      <w:r w:rsidR="007B6EF8">
        <w:rPr>
          <w:rFonts w:cs="Calibri"/>
          <w:bCs/>
          <w:sz w:val="32"/>
          <w:szCs w:val="32"/>
        </w:rPr>
        <w:t>:</w:t>
      </w:r>
      <w:r w:rsidR="00DC790E">
        <w:rPr>
          <w:rFonts w:cs="Calibri"/>
          <w:bCs/>
          <w:sz w:val="32"/>
          <w:szCs w:val="32"/>
        </w:rPr>
        <w:t xml:space="preserve"> </w:t>
      </w:r>
    </w:p>
    <w:p w:rsidR="007B6EF8" w:rsidRPr="007B6EF8" w:rsidRDefault="00CF5657" w:rsidP="007B6EF8">
      <w:pPr>
        <w:pStyle w:val="a4"/>
        <w:numPr>
          <w:ilvl w:val="0"/>
          <w:numId w:val="4"/>
        </w:numPr>
        <w:shd w:val="clear" w:color="auto" w:fill="FFFFFF"/>
        <w:spacing w:before="750" w:after="300" w:line="240" w:lineRule="auto"/>
        <w:outlineLvl w:val="2"/>
        <w:rPr>
          <w:rFonts w:cs="Calibri"/>
          <w:sz w:val="32"/>
          <w:szCs w:val="32"/>
        </w:rPr>
      </w:pPr>
      <w:r w:rsidRPr="007B6EF8">
        <w:rPr>
          <w:rFonts w:cs="Calibri"/>
          <w:bCs/>
          <w:sz w:val="32"/>
          <w:szCs w:val="32"/>
        </w:rPr>
        <w:lastRenderedPageBreak/>
        <w:t>χρήση εγκεκριμένων εντομοαπωθητικ</w:t>
      </w:r>
      <w:r w:rsidR="007B6EF8">
        <w:rPr>
          <w:rFonts w:cs="Calibri"/>
          <w:bCs/>
          <w:sz w:val="32"/>
          <w:szCs w:val="32"/>
        </w:rPr>
        <w:t>ών στο δέρμα και πάνω από ρούχα</w:t>
      </w:r>
    </w:p>
    <w:p w:rsidR="007B6EF8" w:rsidRPr="007B6EF8" w:rsidRDefault="00CF5657" w:rsidP="007B6EF8">
      <w:pPr>
        <w:pStyle w:val="a4"/>
        <w:numPr>
          <w:ilvl w:val="0"/>
          <w:numId w:val="4"/>
        </w:numPr>
        <w:shd w:val="clear" w:color="auto" w:fill="FFFFFF"/>
        <w:spacing w:before="750" w:after="300" w:line="240" w:lineRule="auto"/>
        <w:outlineLvl w:val="2"/>
        <w:rPr>
          <w:rFonts w:cs="Calibri"/>
          <w:sz w:val="32"/>
          <w:szCs w:val="32"/>
        </w:rPr>
      </w:pPr>
      <w:r w:rsidRPr="007B6EF8">
        <w:rPr>
          <w:rFonts w:cs="Calibri"/>
          <w:bCs/>
          <w:sz w:val="32"/>
          <w:szCs w:val="32"/>
        </w:rPr>
        <w:t>ένδυση με μακριά ρούχα, ψηλές κάλτσες και κλε</w:t>
      </w:r>
      <w:r w:rsidR="007B6EF8">
        <w:rPr>
          <w:rFonts w:cs="Calibri"/>
          <w:bCs/>
          <w:sz w:val="32"/>
          <w:szCs w:val="32"/>
        </w:rPr>
        <w:t>ιστά παπούτσια</w:t>
      </w:r>
    </w:p>
    <w:p w:rsidR="007B6EF8" w:rsidRPr="007B6EF8" w:rsidRDefault="00CF5657" w:rsidP="007B6EF8">
      <w:pPr>
        <w:pStyle w:val="a4"/>
        <w:numPr>
          <w:ilvl w:val="0"/>
          <w:numId w:val="4"/>
        </w:numPr>
        <w:shd w:val="clear" w:color="auto" w:fill="FFFFFF"/>
        <w:spacing w:before="750" w:after="300" w:line="240" w:lineRule="auto"/>
        <w:outlineLvl w:val="2"/>
        <w:rPr>
          <w:rFonts w:cs="Calibri"/>
          <w:sz w:val="32"/>
          <w:szCs w:val="32"/>
        </w:rPr>
      </w:pPr>
      <w:r w:rsidRPr="007B6EF8">
        <w:rPr>
          <w:rFonts w:cs="Calibri"/>
          <w:bCs/>
          <w:sz w:val="32"/>
          <w:szCs w:val="32"/>
        </w:rPr>
        <w:t>προστασία του περιβάλλοντα χώρου</w:t>
      </w:r>
      <w:r w:rsidR="00DC790E" w:rsidRPr="007B6EF8">
        <w:rPr>
          <w:rFonts w:cs="Calibri"/>
          <w:bCs/>
          <w:sz w:val="32"/>
          <w:szCs w:val="32"/>
        </w:rPr>
        <w:t xml:space="preserve"> με σήτες και κουνουπιέρες και ψεκασμό</w:t>
      </w:r>
      <w:r w:rsidR="007B6EF8">
        <w:rPr>
          <w:rFonts w:cs="Calibri"/>
          <w:bCs/>
          <w:sz w:val="32"/>
          <w:szCs w:val="32"/>
        </w:rPr>
        <w:t>ς ανεμιστήρων και κλιματιστικών</w:t>
      </w:r>
    </w:p>
    <w:p w:rsidR="0092627A" w:rsidRPr="007B6EF8" w:rsidRDefault="0092627A" w:rsidP="007B6EF8">
      <w:pPr>
        <w:shd w:val="clear" w:color="auto" w:fill="FFFFFF"/>
        <w:spacing w:before="750" w:after="300" w:line="240" w:lineRule="auto"/>
        <w:outlineLvl w:val="2"/>
        <w:rPr>
          <w:rFonts w:cs="Calibri"/>
          <w:sz w:val="32"/>
          <w:szCs w:val="32"/>
        </w:rPr>
      </w:pPr>
      <w:r w:rsidRPr="007B6EF8">
        <w:rPr>
          <w:rFonts w:cs="Calibri"/>
          <w:sz w:val="32"/>
          <w:szCs w:val="32"/>
        </w:rPr>
        <w:t xml:space="preserve"> Δεν υπάρχει εμβόλιο για προφύλαξη και</w:t>
      </w:r>
      <w:r w:rsidR="007B6EF8">
        <w:rPr>
          <w:rFonts w:cs="Calibri"/>
          <w:sz w:val="32"/>
          <w:szCs w:val="32"/>
        </w:rPr>
        <w:t xml:space="preserve"> συνεπώς,</w:t>
      </w:r>
      <w:r w:rsidRPr="007B6EF8">
        <w:rPr>
          <w:rFonts w:cs="Calibri"/>
          <w:sz w:val="32"/>
          <w:szCs w:val="32"/>
        </w:rPr>
        <w:t xml:space="preserve"> οι ταξιδιώτες που επιστρέφουν από ενδημικές περιοχές</w:t>
      </w:r>
      <w:r w:rsidR="007B6EF8">
        <w:rPr>
          <w:rFonts w:cs="Calibri"/>
          <w:sz w:val="32"/>
          <w:szCs w:val="32"/>
        </w:rPr>
        <w:t>,</w:t>
      </w:r>
      <w:r w:rsidRPr="007B6EF8">
        <w:rPr>
          <w:rFonts w:cs="Calibri"/>
          <w:sz w:val="32"/>
          <w:szCs w:val="32"/>
        </w:rPr>
        <w:t xml:space="preserve"> συνιστάται να </w:t>
      </w:r>
      <w:r w:rsidR="00796AF1" w:rsidRPr="007B6EF8">
        <w:rPr>
          <w:rFonts w:cs="Calibri"/>
          <w:sz w:val="32"/>
          <w:szCs w:val="32"/>
        </w:rPr>
        <w:t xml:space="preserve"> εφαρμόζουν τα παραπάνω προληπτικά μέτρα προστασίας από τα έντομα </w:t>
      </w:r>
      <w:r w:rsidR="00CF5657" w:rsidRPr="007B6EF8">
        <w:rPr>
          <w:rFonts w:cs="Calibri"/>
          <w:b/>
          <w:sz w:val="32"/>
          <w:szCs w:val="32"/>
        </w:rPr>
        <w:t>για 3</w:t>
      </w:r>
      <w:r w:rsidRPr="007B6EF8">
        <w:rPr>
          <w:rFonts w:cs="Calibri"/>
          <w:b/>
          <w:sz w:val="32"/>
          <w:szCs w:val="32"/>
        </w:rPr>
        <w:t xml:space="preserve"> εβδομάδες μετά την επιστροφή τους</w:t>
      </w:r>
      <w:r w:rsidRPr="007B6EF8">
        <w:rPr>
          <w:rFonts w:cs="Calibri"/>
          <w:sz w:val="32"/>
          <w:szCs w:val="32"/>
        </w:rPr>
        <w:t>. Σύμφωνα με τις οδηγίες του Παγκόσμιου Οργανισμού Υγείας δεν υπάρχει κανένας περιορισμός σε ότι αφορά στο εμπόριο και στις διεθνείς μετακινήσεις.</w:t>
      </w:r>
    </w:p>
    <w:p w:rsidR="0092627A" w:rsidRDefault="0092627A" w:rsidP="0092627A">
      <w:pPr>
        <w:shd w:val="clear" w:color="auto" w:fill="FFFFFF"/>
        <w:spacing w:after="375" w:line="240" w:lineRule="auto"/>
        <w:rPr>
          <w:rFonts w:cs="Calibri"/>
          <w:sz w:val="32"/>
          <w:szCs w:val="32"/>
        </w:rPr>
      </w:pPr>
      <w:r w:rsidRPr="00CE176C">
        <w:rPr>
          <w:rFonts w:cs="Calibri"/>
          <w:sz w:val="32"/>
          <w:szCs w:val="32"/>
        </w:rPr>
        <w:t>Πηγές:</w:t>
      </w:r>
    </w:p>
    <w:p w:rsidR="0092627A" w:rsidRDefault="00D410CD" w:rsidP="0092627A">
      <w:pPr>
        <w:shd w:val="clear" w:color="auto" w:fill="FFFFFF"/>
        <w:spacing w:after="375" w:line="240" w:lineRule="auto"/>
        <w:rPr>
          <w:rFonts w:cs="Calibri"/>
          <w:sz w:val="32"/>
          <w:szCs w:val="32"/>
        </w:rPr>
      </w:pPr>
      <w:hyperlink r:id="rId7" w:history="1">
        <w:r w:rsidR="0092627A" w:rsidRPr="00FD39F4">
          <w:rPr>
            <w:rStyle w:val="-"/>
            <w:rFonts w:cs="Calibri"/>
            <w:sz w:val="32"/>
            <w:szCs w:val="32"/>
          </w:rPr>
          <w:t>https://www.ecdc.europa.eu/sites/default/files/documents/communicable-disease-threats-report-week-16-2024_final.pdf</w:t>
        </w:r>
      </w:hyperlink>
    </w:p>
    <w:p w:rsidR="0092627A" w:rsidRDefault="00D410CD" w:rsidP="0092627A">
      <w:pPr>
        <w:shd w:val="clear" w:color="auto" w:fill="FFFFFF"/>
        <w:spacing w:after="375" w:line="240" w:lineRule="auto"/>
        <w:rPr>
          <w:rFonts w:cs="Calibri"/>
          <w:sz w:val="32"/>
          <w:szCs w:val="32"/>
        </w:rPr>
      </w:pPr>
      <w:hyperlink r:id="rId8" w:history="1">
        <w:r w:rsidR="0092627A" w:rsidRPr="00FD39F4">
          <w:rPr>
            <w:rStyle w:val="-"/>
            <w:rFonts w:cs="Calibri"/>
            <w:sz w:val="32"/>
            <w:szCs w:val="32"/>
          </w:rPr>
          <w:t>https://www.ecdc.europa.eu/sites/default/files/documents/communicable-disease-threats-report-week-12-2024.pdf</w:t>
        </w:r>
      </w:hyperlink>
    </w:p>
    <w:p w:rsidR="00B77E06" w:rsidRDefault="00B77E06" w:rsidP="00866C28">
      <w:pPr>
        <w:tabs>
          <w:tab w:val="left" w:pos="1340"/>
        </w:tabs>
        <w:rPr>
          <w:rStyle w:val="a3"/>
          <w:rFonts w:cs="Calibri"/>
          <w:sz w:val="32"/>
          <w:szCs w:val="32"/>
          <w:u w:val="single"/>
        </w:rPr>
      </w:pPr>
    </w:p>
    <w:p w:rsidR="00866C28" w:rsidRDefault="00866C28" w:rsidP="00866C28">
      <w:pPr>
        <w:tabs>
          <w:tab w:val="left" w:pos="1340"/>
        </w:tabs>
        <w:rPr>
          <w:rStyle w:val="a3"/>
          <w:rFonts w:cs="Calibri"/>
          <w:sz w:val="32"/>
          <w:szCs w:val="32"/>
          <w:u w:val="single"/>
        </w:rPr>
      </w:pPr>
      <w:r w:rsidRPr="00CE176C">
        <w:rPr>
          <w:rStyle w:val="a3"/>
          <w:rFonts w:cs="Calibri"/>
          <w:sz w:val="32"/>
          <w:szCs w:val="32"/>
          <w:u w:val="single"/>
        </w:rPr>
        <w:t>Ιλαρά</w:t>
      </w:r>
    </w:p>
    <w:p w:rsidR="008D7776" w:rsidRDefault="00866C28" w:rsidP="008D7776">
      <w:pPr>
        <w:shd w:val="clear" w:color="auto" w:fill="FFFFFF"/>
        <w:spacing w:before="100" w:beforeAutospacing="1" w:after="150" w:line="240" w:lineRule="auto"/>
        <w:jc w:val="both"/>
        <w:rPr>
          <w:rFonts w:cs="Calibri"/>
          <w:b/>
          <w:color w:val="111111"/>
          <w:sz w:val="32"/>
          <w:szCs w:val="32"/>
        </w:rPr>
      </w:pPr>
      <w:r w:rsidRPr="000E2C75">
        <w:rPr>
          <w:rFonts w:cs="Calibri"/>
          <w:b/>
          <w:color w:val="111111"/>
          <w:sz w:val="32"/>
          <w:szCs w:val="32"/>
        </w:rPr>
        <w:t>ΕΥΡΩΠΑΪΚΗ ΕΝΩΣΗ</w:t>
      </w:r>
    </w:p>
    <w:p w:rsidR="008D7776" w:rsidRPr="00605966" w:rsidRDefault="008D7776" w:rsidP="00605966">
      <w:pPr>
        <w:pStyle w:val="a4"/>
        <w:numPr>
          <w:ilvl w:val="0"/>
          <w:numId w:val="1"/>
        </w:numPr>
        <w:shd w:val="clear" w:color="auto" w:fill="FFFFFF"/>
        <w:spacing w:before="100" w:beforeAutospacing="1" w:after="150" w:line="240" w:lineRule="auto"/>
        <w:jc w:val="both"/>
        <w:rPr>
          <w:rFonts w:asciiTheme="minorHAnsi" w:hAnsiTheme="minorHAnsi" w:cs="Calibri"/>
          <w:b/>
          <w:color w:val="111111"/>
          <w:sz w:val="32"/>
          <w:szCs w:val="32"/>
        </w:rPr>
      </w:pPr>
      <w:r w:rsidRPr="008D7776">
        <w:rPr>
          <w:rFonts w:cstheme="minorHAnsi"/>
          <w:color w:val="111111"/>
          <w:sz w:val="32"/>
          <w:szCs w:val="32"/>
        </w:rPr>
        <w:t xml:space="preserve">Από 10  Απριλίου 2024 </w:t>
      </w:r>
      <w:r w:rsidRPr="008D7776">
        <w:rPr>
          <w:rStyle w:val="y2iqfc"/>
          <w:rFonts w:asciiTheme="minorHAnsi" w:hAnsiTheme="minorHAnsi" w:cstheme="minorHAnsi"/>
          <w:color w:val="1F1F1F"/>
          <w:sz w:val="32"/>
          <w:szCs w:val="32"/>
        </w:rPr>
        <w:t xml:space="preserve">έως 15 Μαΐου 2024 νέα κρούσματα αναφέρθηκαν σε </w:t>
      </w:r>
      <w:r w:rsidRPr="008D7776">
        <w:rPr>
          <w:rStyle w:val="y2iqfc"/>
          <w:rFonts w:asciiTheme="minorHAnsi" w:hAnsiTheme="minorHAnsi" w:cstheme="minorHAnsi"/>
          <w:b/>
          <w:color w:val="1F1F1F"/>
          <w:sz w:val="32"/>
          <w:szCs w:val="32"/>
        </w:rPr>
        <w:t>16 χώρες της ΕΕ/ΕΟΧ</w:t>
      </w:r>
      <w:r w:rsidRPr="008D7776">
        <w:rPr>
          <w:rStyle w:val="y2iqfc"/>
          <w:rFonts w:asciiTheme="minorHAnsi" w:hAnsiTheme="minorHAnsi" w:cstheme="minorHAnsi"/>
          <w:color w:val="1F1F1F"/>
          <w:sz w:val="32"/>
          <w:szCs w:val="32"/>
        </w:rPr>
        <w:t xml:space="preserve">: </w:t>
      </w:r>
      <w:r w:rsidR="00605966">
        <w:rPr>
          <w:rStyle w:val="y2iqfc"/>
          <w:rFonts w:asciiTheme="minorHAnsi" w:hAnsiTheme="minorHAnsi" w:cstheme="minorHAnsi"/>
          <w:color w:val="1F1F1F"/>
          <w:sz w:val="32"/>
          <w:szCs w:val="32"/>
        </w:rPr>
        <w:t xml:space="preserve"> </w:t>
      </w:r>
      <w:r w:rsidR="00605966" w:rsidRPr="00971EDF">
        <w:rPr>
          <w:rStyle w:val="y2iqfc"/>
          <w:rFonts w:asciiTheme="minorHAnsi" w:hAnsiTheme="minorHAnsi" w:cstheme="minorHAnsi"/>
          <w:b/>
          <w:color w:val="202124"/>
          <w:sz w:val="32"/>
          <w:szCs w:val="32"/>
        </w:rPr>
        <w:t>Ρουμανία</w:t>
      </w:r>
      <w:r w:rsidR="00605966" w:rsidRPr="00971EDF">
        <w:rPr>
          <w:rStyle w:val="y2iqfc"/>
          <w:rFonts w:asciiTheme="minorHAnsi" w:hAnsiTheme="minorHAnsi" w:cstheme="minorHAnsi"/>
          <w:color w:val="202124"/>
          <w:sz w:val="32"/>
          <w:szCs w:val="32"/>
        </w:rPr>
        <w:t xml:space="preserve"> (νέα</w:t>
      </w:r>
      <w:r w:rsidR="00605966" w:rsidRPr="00971EDF">
        <w:rPr>
          <w:rStyle w:val="y2iqfc"/>
          <w:rFonts w:asciiTheme="minorHAnsi" w:hAnsiTheme="minorHAnsi" w:cstheme="minorHAnsi"/>
          <w:b/>
          <w:color w:val="202124"/>
          <w:sz w:val="32"/>
          <w:szCs w:val="32"/>
        </w:rPr>
        <w:t>: 3.482</w:t>
      </w:r>
      <w:r w:rsidR="00605966" w:rsidRPr="00971EDF">
        <w:rPr>
          <w:rStyle w:val="y2iqfc"/>
          <w:rFonts w:asciiTheme="minorHAnsi" w:hAnsiTheme="minorHAnsi" w:cstheme="minorHAnsi"/>
          <w:color w:val="202124"/>
          <w:sz w:val="32"/>
          <w:szCs w:val="32"/>
        </w:rPr>
        <w:t>, σύνολο 2024:</w:t>
      </w:r>
      <w:r w:rsidR="00282D37" w:rsidRPr="00971EDF">
        <w:rPr>
          <w:rStyle w:val="y2iqfc"/>
          <w:rFonts w:asciiTheme="minorHAnsi" w:hAnsiTheme="minorHAnsi" w:cstheme="minorHAnsi"/>
          <w:color w:val="202124"/>
          <w:sz w:val="32"/>
          <w:szCs w:val="32"/>
        </w:rPr>
        <w:t xml:space="preserve"> </w:t>
      </w:r>
      <w:r w:rsidR="00605966" w:rsidRPr="00971EDF">
        <w:rPr>
          <w:rStyle w:val="y2iqfc"/>
          <w:rFonts w:asciiTheme="minorHAnsi" w:hAnsiTheme="minorHAnsi" w:cstheme="minorHAnsi"/>
          <w:b/>
          <w:color w:val="202124"/>
          <w:sz w:val="32"/>
          <w:szCs w:val="32"/>
        </w:rPr>
        <w:t>14.879</w:t>
      </w:r>
      <w:r w:rsidR="00605966" w:rsidRPr="00971EDF">
        <w:rPr>
          <w:rStyle w:val="y2iqfc"/>
          <w:rFonts w:asciiTheme="minorHAnsi" w:hAnsiTheme="minorHAnsi" w:cstheme="minorHAnsi"/>
          <w:color w:val="202124"/>
          <w:sz w:val="32"/>
          <w:szCs w:val="32"/>
        </w:rPr>
        <w:t xml:space="preserve">), </w:t>
      </w:r>
      <w:r w:rsidRPr="00971EDF">
        <w:rPr>
          <w:rStyle w:val="y2iqfc"/>
          <w:rFonts w:asciiTheme="minorHAnsi" w:hAnsiTheme="minorHAnsi" w:cstheme="minorHAnsi"/>
          <w:b/>
          <w:color w:val="1F1F1F"/>
          <w:sz w:val="32"/>
          <w:szCs w:val="32"/>
        </w:rPr>
        <w:t>Αυστρία</w:t>
      </w:r>
      <w:r w:rsidRPr="00971EDF">
        <w:rPr>
          <w:rStyle w:val="y2iqfc"/>
          <w:rFonts w:asciiTheme="minorHAnsi" w:hAnsiTheme="minorHAnsi" w:cstheme="minorHAnsi"/>
          <w:color w:val="1F1F1F"/>
          <w:sz w:val="32"/>
          <w:szCs w:val="32"/>
        </w:rPr>
        <w:t xml:space="preserve"> (</w:t>
      </w:r>
      <w:r w:rsidR="002E310F" w:rsidRPr="002E310F">
        <w:rPr>
          <w:rStyle w:val="y2iqfc"/>
          <w:rFonts w:asciiTheme="minorHAnsi" w:hAnsiTheme="minorHAnsi" w:cstheme="minorHAnsi"/>
          <w:color w:val="1F1F1F"/>
          <w:sz w:val="32"/>
          <w:szCs w:val="32"/>
        </w:rPr>
        <w:t>νέα:</w:t>
      </w:r>
      <w:r w:rsidR="002E310F">
        <w:rPr>
          <w:rStyle w:val="y2iqfc"/>
          <w:rFonts w:asciiTheme="minorHAnsi" w:hAnsiTheme="minorHAnsi" w:cstheme="minorHAnsi"/>
          <w:b/>
          <w:color w:val="1F1F1F"/>
          <w:sz w:val="32"/>
          <w:szCs w:val="32"/>
        </w:rPr>
        <w:t>15</w:t>
      </w:r>
      <w:r w:rsidRPr="00971EDF">
        <w:rPr>
          <w:rStyle w:val="y2iqfc"/>
          <w:rFonts w:asciiTheme="minorHAnsi" w:hAnsiTheme="minorHAnsi" w:cstheme="minorHAnsi"/>
          <w:color w:val="1F1F1F"/>
          <w:sz w:val="32"/>
          <w:szCs w:val="32"/>
        </w:rPr>
        <w:t>, σύνολο</w:t>
      </w:r>
      <w:r w:rsidR="00605966" w:rsidRPr="00971EDF">
        <w:rPr>
          <w:rStyle w:val="y2iqfc"/>
          <w:rFonts w:asciiTheme="minorHAnsi" w:hAnsiTheme="minorHAnsi" w:cstheme="minorHAnsi"/>
          <w:color w:val="1F1F1F"/>
          <w:sz w:val="32"/>
          <w:szCs w:val="32"/>
        </w:rPr>
        <w:t xml:space="preserve"> 2024 </w:t>
      </w:r>
      <w:r w:rsidRPr="00971EDF">
        <w:rPr>
          <w:rStyle w:val="y2iqfc"/>
          <w:rFonts w:asciiTheme="minorHAnsi" w:hAnsiTheme="minorHAnsi" w:cstheme="minorHAnsi"/>
          <w:color w:val="1F1F1F"/>
          <w:sz w:val="32"/>
          <w:szCs w:val="32"/>
        </w:rPr>
        <w:t>:</w:t>
      </w:r>
      <w:r w:rsidRPr="00971EDF">
        <w:rPr>
          <w:rStyle w:val="y2iqfc"/>
          <w:rFonts w:asciiTheme="minorHAnsi" w:hAnsiTheme="minorHAnsi" w:cstheme="minorHAnsi"/>
          <w:b/>
          <w:color w:val="1F1F1F"/>
          <w:sz w:val="32"/>
          <w:szCs w:val="32"/>
        </w:rPr>
        <w:t>419</w:t>
      </w:r>
      <w:r w:rsidRPr="00971EDF">
        <w:rPr>
          <w:rStyle w:val="y2iqfc"/>
          <w:rFonts w:asciiTheme="minorHAnsi" w:hAnsiTheme="minorHAnsi" w:cstheme="minorHAnsi"/>
          <w:color w:val="1F1F1F"/>
          <w:sz w:val="32"/>
          <w:szCs w:val="32"/>
        </w:rPr>
        <w:t xml:space="preserve">), </w:t>
      </w:r>
      <w:r w:rsidR="00605966" w:rsidRPr="00971EDF">
        <w:rPr>
          <w:rStyle w:val="y2iqfc"/>
          <w:rFonts w:asciiTheme="minorHAnsi" w:hAnsiTheme="minorHAnsi" w:cstheme="minorHAnsi"/>
          <w:b/>
          <w:color w:val="202124"/>
          <w:sz w:val="32"/>
          <w:szCs w:val="32"/>
        </w:rPr>
        <w:t>Γερμανία</w:t>
      </w:r>
      <w:r w:rsidR="00605966" w:rsidRPr="00971EDF">
        <w:rPr>
          <w:rStyle w:val="y2iqfc"/>
          <w:rFonts w:asciiTheme="minorHAnsi" w:hAnsiTheme="minorHAnsi" w:cstheme="minorHAnsi"/>
          <w:color w:val="202124"/>
          <w:sz w:val="32"/>
          <w:szCs w:val="32"/>
        </w:rPr>
        <w:t xml:space="preserve"> (νέα:</w:t>
      </w:r>
      <w:r w:rsidR="00605966" w:rsidRPr="00971EDF">
        <w:rPr>
          <w:rStyle w:val="y2iqfc"/>
          <w:rFonts w:asciiTheme="minorHAnsi" w:hAnsiTheme="minorHAnsi" w:cstheme="minorHAnsi"/>
          <w:b/>
          <w:color w:val="202124"/>
          <w:sz w:val="32"/>
          <w:szCs w:val="32"/>
        </w:rPr>
        <w:t>113</w:t>
      </w:r>
      <w:r w:rsidR="00605966" w:rsidRPr="00971EDF">
        <w:rPr>
          <w:rStyle w:val="y2iqfc"/>
          <w:rFonts w:asciiTheme="minorHAnsi" w:hAnsiTheme="minorHAnsi" w:cstheme="minorHAnsi"/>
          <w:color w:val="202124"/>
          <w:sz w:val="32"/>
          <w:szCs w:val="32"/>
        </w:rPr>
        <w:t>, σύνολο 2024</w:t>
      </w:r>
      <w:r w:rsidR="00605966" w:rsidRPr="00971EDF">
        <w:rPr>
          <w:rStyle w:val="y2iqfc"/>
          <w:rFonts w:asciiTheme="minorHAnsi" w:hAnsiTheme="minorHAnsi" w:cstheme="minorHAnsi"/>
          <w:b/>
          <w:color w:val="202124"/>
          <w:sz w:val="32"/>
          <w:szCs w:val="32"/>
        </w:rPr>
        <w:t>: 274</w:t>
      </w:r>
      <w:r w:rsidR="00605966" w:rsidRPr="00971EDF">
        <w:rPr>
          <w:rStyle w:val="y2iqfc"/>
          <w:rFonts w:asciiTheme="minorHAnsi" w:hAnsiTheme="minorHAnsi" w:cstheme="minorHAnsi"/>
          <w:color w:val="202124"/>
          <w:sz w:val="32"/>
          <w:szCs w:val="32"/>
        </w:rPr>
        <w:t xml:space="preserve">), </w:t>
      </w:r>
      <w:r w:rsidR="00605966" w:rsidRPr="00971EDF">
        <w:rPr>
          <w:rStyle w:val="y2iqfc"/>
          <w:rFonts w:asciiTheme="minorHAnsi" w:hAnsiTheme="minorHAnsi" w:cstheme="minorHAnsi"/>
          <w:b/>
          <w:color w:val="202124"/>
          <w:sz w:val="32"/>
          <w:szCs w:val="32"/>
        </w:rPr>
        <w:t>Πολωνία</w:t>
      </w:r>
      <w:r w:rsidR="00605966" w:rsidRPr="00971EDF">
        <w:rPr>
          <w:rStyle w:val="y2iqfc"/>
          <w:rFonts w:asciiTheme="minorHAnsi" w:hAnsiTheme="minorHAnsi" w:cstheme="minorHAnsi"/>
          <w:color w:val="202124"/>
          <w:sz w:val="32"/>
          <w:szCs w:val="32"/>
        </w:rPr>
        <w:t xml:space="preserve"> (νέα: </w:t>
      </w:r>
      <w:r w:rsidR="00605966" w:rsidRPr="00971EDF">
        <w:rPr>
          <w:rStyle w:val="y2iqfc"/>
          <w:rFonts w:asciiTheme="minorHAnsi" w:hAnsiTheme="minorHAnsi" w:cstheme="minorHAnsi"/>
          <w:b/>
          <w:color w:val="202124"/>
          <w:sz w:val="32"/>
          <w:szCs w:val="32"/>
        </w:rPr>
        <w:t>88</w:t>
      </w:r>
      <w:r w:rsidR="00605966" w:rsidRPr="00971EDF">
        <w:rPr>
          <w:rStyle w:val="y2iqfc"/>
          <w:rFonts w:asciiTheme="minorHAnsi" w:hAnsiTheme="minorHAnsi" w:cstheme="minorHAnsi"/>
          <w:color w:val="202124"/>
          <w:sz w:val="32"/>
          <w:szCs w:val="32"/>
        </w:rPr>
        <w:t xml:space="preserve">, σύνολο 2024: </w:t>
      </w:r>
      <w:r w:rsidR="00605966" w:rsidRPr="00971EDF">
        <w:rPr>
          <w:rStyle w:val="y2iqfc"/>
          <w:rFonts w:asciiTheme="minorHAnsi" w:hAnsiTheme="minorHAnsi" w:cstheme="minorHAnsi"/>
          <w:b/>
          <w:color w:val="202124"/>
          <w:sz w:val="32"/>
          <w:szCs w:val="32"/>
        </w:rPr>
        <w:t>128</w:t>
      </w:r>
      <w:r w:rsidR="00605966" w:rsidRPr="00971EDF">
        <w:rPr>
          <w:rStyle w:val="y2iqfc"/>
          <w:rFonts w:asciiTheme="minorHAnsi" w:hAnsiTheme="minorHAnsi" w:cstheme="minorHAnsi"/>
          <w:color w:val="202124"/>
          <w:sz w:val="32"/>
          <w:szCs w:val="32"/>
        </w:rPr>
        <w:t xml:space="preserve">) Γαλλία </w:t>
      </w:r>
      <w:r w:rsidR="00605966" w:rsidRPr="00971EDF">
        <w:rPr>
          <w:rStyle w:val="y2iqfc"/>
          <w:rFonts w:asciiTheme="minorHAnsi" w:hAnsiTheme="minorHAnsi" w:cstheme="minorHAnsi"/>
          <w:color w:val="202124"/>
          <w:sz w:val="32"/>
          <w:szCs w:val="32"/>
        </w:rPr>
        <w:lastRenderedPageBreak/>
        <w:t>(νέα: 17, σύνολο 2024: 86)</w:t>
      </w:r>
      <w:r w:rsidR="00605966" w:rsidRPr="00605966">
        <w:rPr>
          <w:rStyle w:val="y2iqfc"/>
          <w:rFonts w:asciiTheme="minorHAnsi" w:hAnsiTheme="minorHAnsi" w:cstheme="minorHAnsi"/>
          <w:color w:val="202124"/>
          <w:sz w:val="32"/>
          <w:szCs w:val="32"/>
        </w:rPr>
        <w:t xml:space="preserve"> Ολλανδία (νέα: 23, σύνολο 2024: 74), Ισπανία (νέο:</w:t>
      </w:r>
      <w:r w:rsidR="00597FFA">
        <w:rPr>
          <w:rStyle w:val="y2iqfc"/>
          <w:rFonts w:asciiTheme="minorHAnsi" w:hAnsiTheme="minorHAnsi" w:cstheme="minorHAnsi"/>
          <w:color w:val="202124"/>
          <w:sz w:val="32"/>
          <w:szCs w:val="32"/>
        </w:rPr>
        <w:t xml:space="preserve"> </w:t>
      </w:r>
      <w:r w:rsidR="00597FFA" w:rsidRPr="00282D37">
        <w:rPr>
          <w:rStyle w:val="y2iqfc"/>
          <w:rFonts w:asciiTheme="minorHAnsi" w:hAnsiTheme="minorHAnsi" w:cstheme="minorHAnsi"/>
          <w:color w:val="202124"/>
          <w:sz w:val="32"/>
          <w:szCs w:val="32"/>
        </w:rPr>
        <w:t>1</w:t>
      </w:r>
      <w:r w:rsidR="00605966" w:rsidRPr="00605966">
        <w:rPr>
          <w:rStyle w:val="y2iqfc"/>
          <w:rFonts w:asciiTheme="minorHAnsi" w:hAnsiTheme="minorHAnsi" w:cstheme="minorHAnsi"/>
          <w:color w:val="202124"/>
          <w:sz w:val="32"/>
          <w:szCs w:val="32"/>
        </w:rPr>
        <w:t xml:space="preserve">, σύνολο 2024: 36) </w:t>
      </w:r>
      <w:r w:rsidRPr="00605966">
        <w:rPr>
          <w:rStyle w:val="y2iqfc"/>
          <w:rFonts w:asciiTheme="minorHAnsi" w:hAnsiTheme="minorHAnsi" w:cstheme="minorHAnsi"/>
          <w:color w:val="202124"/>
          <w:sz w:val="32"/>
          <w:szCs w:val="32"/>
        </w:rPr>
        <w:t>Τσεχία (νέα: 13, σύνολο</w:t>
      </w:r>
      <w:r w:rsidR="00605966" w:rsidRPr="00605966">
        <w:rPr>
          <w:rStyle w:val="y2iqfc"/>
          <w:rFonts w:asciiTheme="minorHAnsi" w:hAnsiTheme="minorHAnsi" w:cstheme="minorHAnsi"/>
          <w:color w:val="202124"/>
          <w:sz w:val="32"/>
          <w:szCs w:val="32"/>
        </w:rPr>
        <w:t xml:space="preserve"> 2024</w:t>
      </w:r>
      <w:r w:rsidRPr="00605966">
        <w:rPr>
          <w:rStyle w:val="y2iqfc"/>
          <w:rFonts w:asciiTheme="minorHAnsi" w:hAnsiTheme="minorHAnsi" w:cstheme="minorHAnsi"/>
          <w:color w:val="202124"/>
          <w:sz w:val="32"/>
          <w:szCs w:val="32"/>
        </w:rPr>
        <w:t>: 27),</w:t>
      </w:r>
      <w:r w:rsidR="00605966" w:rsidRPr="00605966">
        <w:rPr>
          <w:rStyle w:val="y2iqfc"/>
          <w:rFonts w:asciiTheme="minorHAnsi" w:hAnsiTheme="minorHAnsi" w:cstheme="minorHAnsi"/>
          <w:color w:val="202124"/>
          <w:sz w:val="32"/>
          <w:szCs w:val="32"/>
        </w:rPr>
        <w:t xml:space="preserve">  </w:t>
      </w:r>
      <w:r w:rsidR="00605966">
        <w:rPr>
          <w:rStyle w:val="y2iqfc"/>
          <w:rFonts w:asciiTheme="minorHAnsi" w:hAnsiTheme="minorHAnsi" w:cstheme="minorHAnsi"/>
          <w:color w:val="202124"/>
          <w:sz w:val="32"/>
          <w:szCs w:val="32"/>
        </w:rPr>
        <w:t xml:space="preserve">Πορτογαλία (νέα: </w:t>
      </w:r>
      <w:r w:rsidR="00605966" w:rsidRPr="00605966">
        <w:rPr>
          <w:rStyle w:val="y2iqfc"/>
          <w:rFonts w:asciiTheme="minorHAnsi" w:hAnsiTheme="minorHAnsi" w:cstheme="minorHAnsi"/>
          <w:color w:val="202124"/>
          <w:sz w:val="32"/>
          <w:szCs w:val="32"/>
        </w:rPr>
        <w:t xml:space="preserve">9, σύνολο 2024: 27). Ιρλανδία (νέα: 13, σύνολο 2024: 26), </w:t>
      </w:r>
      <w:r w:rsidR="00605966">
        <w:rPr>
          <w:rStyle w:val="y2iqfc"/>
          <w:rFonts w:asciiTheme="minorHAnsi" w:hAnsiTheme="minorHAnsi" w:cstheme="minorHAnsi"/>
          <w:color w:val="202124"/>
          <w:sz w:val="32"/>
          <w:szCs w:val="32"/>
        </w:rPr>
        <w:t>Λιθουανία (νέα</w:t>
      </w:r>
      <w:r w:rsidR="00605966" w:rsidRPr="00605966">
        <w:rPr>
          <w:rStyle w:val="y2iqfc"/>
          <w:rFonts w:asciiTheme="minorHAnsi" w:hAnsiTheme="minorHAnsi" w:cstheme="minorHAnsi"/>
          <w:color w:val="202124"/>
          <w:sz w:val="32"/>
          <w:szCs w:val="32"/>
        </w:rPr>
        <w:t xml:space="preserve"> </w:t>
      </w:r>
      <w:r w:rsidR="00605966">
        <w:rPr>
          <w:rStyle w:val="y2iqfc"/>
          <w:rFonts w:asciiTheme="minorHAnsi" w:hAnsiTheme="minorHAnsi" w:cstheme="minorHAnsi"/>
          <w:color w:val="202124"/>
          <w:sz w:val="32"/>
          <w:szCs w:val="32"/>
        </w:rPr>
        <w:t>:</w:t>
      </w:r>
      <w:r w:rsidR="00605966" w:rsidRPr="00605966">
        <w:rPr>
          <w:rStyle w:val="y2iqfc"/>
          <w:rFonts w:asciiTheme="minorHAnsi" w:hAnsiTheme="minorHAnsi" w:cstheme="minorHAnsi"/>
          <w:color w:val="202124"/>
          <w:sz w:val="32"/>
          <w:szCs w:val="32"/>
        </w:rPr>
        <w:t>2, σύνολο 2024</w:t>
      </w:r>
      <w:r w:rsidR="00605966">
        <w:rPr>
          <w:rStyle w:val="y2iqfc"/>
          <w:rFonts w:asciiTheme="minorHAnsi" w:hAnsiTheme="minorHAnsi" w:cstheme="minorHAnsi"/>
          <w:color w:val="202124"/>
          <w:sz w:val="32"/>
          <w:szCs w:val="32"/>
        </w:rPr>
        <w:t>:</w:t>
      </w:r>
      <w:r w:rsidR="00605966" w:rsidRPr="00605966">
        <w:rPr>
          <w:rStyle w:val="y2iqfc"/>
          <w:rFonts w:asciiTheme="minorHAnsi" w:hAnsiTheme="minorHAnsi" w:cstheme="minorHAnsi"/>
          <w:color w:val="202124"/>
          <w:sz w:val="32"/>
          <w:szCs w:val="32"/>
        </w:rPr>
        <w:t xml:space="preserve">22), Ουγγαρία (νέα: 3, σύνολο 2024: 15), </w:t>
      </w:r>
      <w:r w:rsidRPr="00605966">
        <w:rPr>
          <w:rStyle w:val="y2iqfc"/>
          <w:rFonts w:asciiTheme="minorHAnsi" w:hAnsiTheme="minorHAnsi" w:cstheme="minorHAnsi"/>
          <w:color w:val="202124"/>
          <w:sz w:val="32"/>
          <w:szCs w:val="32"/>
        </w:rPr>
        <w:t xml:space="preserve">Δανία </w:t>
      </w:r>
      <w:r w:rsidR="00605966" w:rsidRPr="00605966">
        <w:rPr>
          <w:rStyle w:val="y2iqfc"/>
          <w:rFonts w:asciiTheme="minorHAnsi" w:hAnsiTheme="minorHAnsi" w:cstheme="minorHAnsi"/>
          <w:color w:val="202124"/>
          <w:sz w:val="32"/>
          <w:szCs w:val="32"/>
        </w:rPr>
        <w:t>(νέα: 3, σύνολο 2024: 14), Σουηδία (νέα: 4</w:t>
      </w:r>
      <w:r w:rsidRPr="00605966">
        <w:rPr>
          <w:rStyle w:val="y2iqfc"/>
          <w:rFonts w:asciiTheme="minorHAnsi" w:hAnsiTheme="minorHAnsi" w:cstheme="minorHAnsi"/>
          <w:color w:val="202124"/>
          <w:sz w:val="32"/>
          <w:szCs w:val="32"/>
        </w:rPr>
        <w:t>,</w:t>
      </w:r>
      <w:r w:rsidR="00605966" w:rsidRPr="00605966">
        <w:rPr>
          <w:rStyle w:val="y2iqfc"/>
          <w:rFonts w:asciiTheme="minorHAnsi" w:hAnsiTheme="minorHAnsi" w:cstheme="minorHAnsi"/>
          <w:color w:val="202124"/>
          <w:sz w:val="32"/>
          <w:szCs w:val="32"/>
        </w:rPr>
        <w:t xml:space="preserve"> σύνολο</w:t>
      </w:r>
      <w:r w:rsidR="00282D37" w:rsidRPr="00282D37">
        <w:rPr>
          <w:rStyle w:val="y2iqfc"/>
          <w:rFonts w:asciiTheme="minorHAnsi" w:hAnsiTheme="minorHAnsi" w:cstheme="minorHAnsi"/>
          <w:color w:val="202124"/>
          <w:sz w:val="32"/>
          <w:szCs w:val="32"/>
        </w:rPr>
        <w:t xml:space="preserve"> 2024</w:t>
      </w:r>
      <w:r w:rsidR="00605966" w:rsidRPr="00605966">
        <w:rPr>
          <w:rStyle w:val="y2iqfc"/>
          <w:rFonts w:asciiTheme="minorHAnsi" w:hAnsiTheme="minorHAnsi" w:cstheme="minorHAnsi"/>
          <w:color w:val="202124"/>
          <w:sz w:val="32"/>
          <w:szCs w:val="32"/>
        </w:rPr>
        <w:t>: 13), Νορβηγία (νέα: 1, σύνολο 2024: 2</w:t>
      </w:r>
      <w:r w:rsidRPr="00605966">
        <w:rPr>
          <w:rStyle w:val="y2iqfc"/>
          <w:rFonts w:asciiTheme="minorHAnsi" w:hAnsiTheme="minorHAnsi" w:cstheme="minorHAnsi"/>
          <w:color w:val="202124"/>
          <w:sz w:val="32"/>
          <w:szCs w:val="32"/>
        </w:rPr>
        <w:t>)</w:t>
      </w:r>
      <w:r w:rsidR="00605966" w:rsidRPr="00605966">
        <w:rPr>
          <w:rStyle w:val="y2iqfc"/>
          <w:rFonts w:asciiTheme="minorHAnsi" w:hAnsiTheme="minorHAnsi" w:cstheme="minorHAnsi"/>
          <w:color w:val="202124"/>
          <w:sz w:val="32"/>
          <w:szCs w:val="32"/>
        </w:rPr>
        <w:t>, Εσθονία (νέα: 1, σύνολο 2024: 2).</w:t>
      </w:r>
    </w:p>
    <w:p w:rsidR="00866C28" w:rsidRPr="00B75D01" w:rsidRDefault="00866C28" w:rsidP="00866C28">
      <w:pPr>
        <w:pStyle w:val="a4"/>
        <w:numPr>
          <w:ilvl w:val="0"/>
          <w:numId w:val="1"/>
        </w:numPr>
        <w:shd w:val="clear" w:color="auto" w:fill="FFFFFF"/>
        <w:spacing w:before="100" w:beforeAutospacing="1" w:after="150" w:line="240" w:lineRule="auto"/>
        <w:jc w:val="both"/>
        <w:rPr>
          <w:rFonts w:cs="Calibri"/>
          <w:color w:val="111111"/>
          <w:sz w:val="32"/>
          <w:szCs w:val="32"/>
        </w:rPr>
      </w:pPr>
      <w:r w:rsidRPr="00CB62DB">
        <w:rPr>
          <w:rFonts w:cs="Calibri"/>
          <w:color w:val="111111"/>
          <w:sz w:val="32"/>
          <w:szCs w:val="32"/>
        </w:rPr>
        <w:t xml:space="preserve">Το 2024 έχουν δηλωθεί </w:t>
      </w:r>
      <w:r w:rsidR="008D7776">
        <w:rPr>
          <w:rFonts w:cs="Calibri"/>
          <w:b/>
          <w:color w:val="111111"/>
          <w:sz w:val="32"/>
          <w:szCs w:val="32"/>
        </w:rPr>
        <w:t>16</w:t>
      </w:r>
      <w:r w:rsidRPr="00CB62DB">
        <w:rPr>
          <w:rFonts w:cs="Calibri"/>
          <w:b/>
          <w:color w:val="111111"/>
          <w:sz w:val="32"/>
          <w:szCs w:val="32"/>
        </w:rPr>
        <w:t xml:space="preserve"> θάνατοι</w:t>
      </w:r>
      <w:r w:rsidRPr="00CB62DB">
        <w:rPr>
          <w:rFonts w:cs="Calibri"/>
          <w:color w:val="111111"/>
          <w:sz w:val="32"/>
          <w:szCs w:val="32"/>
        </w:rPr>
        <w:t xml:space="preserve"> </w:t>
      </w:r>
      <w:r w:rsidRPr="000E2C75">
        <w:rPr>
          <w:rFonts w:cs="Calibri"/>
          <w:color w:val="111111"/>
          <w:sz w:val="32"/>
          <w:szCs w:val="32"/>
        </w:rPr>
        <w:t>σχετιζόμενο</w:t>
      </w:r>
      <w:r>
        <w:rPr>
          <w:rFonts w:cs="Calibri"/>
          <w:color w:val="111111"/>
          <w:sz w:val="32"/>
          <w:szCs w:val="32"/>
        </w:rPr>
        <w:t xml:space="preserve">ι με ιλαρά στην Ευρωπαϊκή Ένωση </w:t>
      </w:r>
      <w:r w:rsidR="008D7776">
        <w:rPr>
          <w:rFonts w:cs="Calibri"/>
          <w:b/>
          <w:color w:val="111111"/>
          <w:sz w:val="32"/>
          <w:szCs w:val="32"/>
        </w:rPr>
        <w:t>(15</w:t>
      </w:r>
      <w:r w:rsidRPr="00CB62DB">
        <w:rPr>
          <w:rFonts w:cs="Calibri"/>
          <w:b/>
          <w:color w:val="111111"/>
          <w:sz w:val="32"/>
          <w:szCs w:val="32"/>
        </w:rPr>
        <w:t xml:space="preserve"> στη Ρουμανία και 1 στην</w:t>
      </w:r>
      <w:r>
        <w:rPr>
          <w:rFonts w:cs="Calibri"/>
          <w:b/>
          <w:color w:val="111111"/>
          <w:sz w:val="32"/>
          <w:szCs w:val="32"/>
        </w:rPr>
        <w:t xml:space="preserve"> </w:t>
      </w:r>
      <w:r w:rsidRPr="00CB62DB">
        <w:rPr>
          <w:rFonts w:cs="Calibri"/>
          <w:b/>
          <w:color w:val="111111"/>
          <w:sz w:val="32"/>
          <w:szCs w:val="32"/>
        </w:rPr>
        <w:t>Ιρλανδία)</w:t>
      </w:r>
      <w:r w:rsidR="00B75D01" w:rsidRPr="00B75D01">
        <w:rPr>
          <w:rFonts w:cs="Calibri"/>
          <w:color w:val="111111"/>
          <w:sz w:val="32"/>
          <w:szCs w:val="32"/>
        </w:rPr>
        <w:t xml:space="preserve">. </w:t>
      </w:r>
    </w:p>
    <w:p w:rsidR="00866C28" w:rsidRPr="00D56F90" w:rsidRDefault="00866C28" w:rsidP="00866C28">
      <w:pPr>
        <w:shd w:val="clear" w:color="auto" w:fill="FFFFFF"/>
        <w:spacing w:before="100" w:beforeAutospacing="1" w:after="150" w:line="240" w:lineRule="auto"/>
        <w:jc w:val="both"/>
        <w:rPr>
          <w:rFonts w:cs="Calibri"/>
          <w:color w:val="111111"/>
          <w:sz w:val="32"/>
          <w:szCs w:val="32"/>
        </w:rPr>
      </w:pPr>
      <w:r w:rsidRPr="00D56F90">
        <w:rPr>
          <w:rFonts w:cs="Calibri"/>
          <w:b/>
          <w:color w:val="111111"/>
          <w:sz w:val="32"/>
          <w:szCs w:val="32"/>
        </w:rPr>
        <w:t>ΕΚΤΟΣ</w:t>
      </w:r>
      <w:r>
        <w:rPr>
          <w:rFonts w:cs="Calibri"/>
          <w:b/>
          <w:color w:val="111111"/>
          <w:sz w:val="32"/>
          <w:szCs w:val="32"/>
        </w:rPr>
        <w:t xml:space="preserve"> </w:t>
      </w:r>
      <w:r w:rsidRPr="00D56F90">
        <w:rPr>
          <w:rFonts w:cs="Calibri"/>
          <w:b/>
          <w:color w:val="111111"/>
          <w:sz w:val="32"/>
          <w:szCs w:val="32"/>
        </w:rPr>
        <w:t>ΕΥΡΩΠΑΪΚΗΣ</w:t>
      </w:r>
      <w:r w:rsidR="00A3620A">
        <w:rPr>
          <w:rFonts w:cs="Calibri"/>
          <w:b/>
          <w:color w:val="111111"/>
          <w:sz w:val="32"/>
          <w:szCs w:val="32"/>
        </w:rPr>
        <w:t xml:space="preserve"> </w:t>
      </w:r>
      <w:r>
        <w:rPr>
          <w:rFonts w:cs="Calibri"/>
          <w:b/>
          <w:color w:val="111111"/>
          <w:sz w:val="32"/>
          <w:szCs w:val="32"/>
        </w:rPr>
        <w:t xml:space="preserve">ΕΝΩΣΗΣ/ΕΥΡΩΠΑΪΚΟΥ </w:t>
      </w:r>
      <w:r w:rsidRPr="00D56F90">
        <w:rPr>
          <w:rFonts w:cs="Calibri"/>
          <w:b/>
          <w:color w:val="111111"/>
          <w:sz w:val="32"/>
          <w:szCs w:val="32"/>
        </w:rPr>
        <w:t>ΟΙΚΟΝΟΜΙΚΟΥ ΧΩΡΟΥ</w:t>
      </w:r>
    </w:p>
    <w:p w:rsidR="00285568" w:rsidRDefault="00285568" w:rsidP="00866C28">
      <w:pPr>
        <w:pStyle w:val="a4"/>
        <w:numPr>
          <w:ilvl w:val="0"/>
          <w:numId w:val="1"/>
        </w:numPr>
        <w:shd w:val="clear" w:color="auto" w:fill="FFFFFF"/>
        <w:spacing w:before="100" w:beforeAutospacing="1" w:after="150" w:line="240" w:lineRule="auto"/>
        <w:jc w:val="both"/>
        <w:rPr>
          <w:rFonts w:cs="Calibri"/>
          <w:color w:val="111111"/>
          <w:sz w:val="32"/>
          <w:szCs w:val="32"/>
        </w:rPr>
      </w:pPr>
      <w:r>
        <w:rPr>
          <w:rFonts w:cs="Calibri"/>
          <w:color w:val="111111"/>
          <w:sz w:val="32"/>
          <w:szCs w:val="32"/>
        </w:rPr>
        <w:t>Από 01/01/24 έως 30/04</w:t>
      </w:r>
      <w:r w:rsidRPr="00F23E1B">
        <w:rPr>
          <w:rFonts w:cs="Calibri"/>
          <w:color w:val="111111"/>
          <w:sz w:val="32"/>
          <w:szCs w:val="32"/>
        </w:rPr>
        <w:t xml:space="preserve">/24 δηλώθηκαν μέσω του περιφερειακού γραφείου του ΠΟΥ Ευρώπης- </w:t>
      </w:r>
      <w:r w:rsidRPr="00F23E1B">
        <w:rPr>
          <w:rFonts w:cs="Calibri"/>
          <w:color w:val="111111"/>
          <w:sz w:val="32"/>
          <w:szCs w:val="32"/>
          <w:lang w:val="en-US"/>
        </w:rPr>
        <w:t>WHO</w:t>
      </w:r>
      <w:r w:rsidRPr="00F23E1B">
        <w:rPr>
          <w:rFonts w:cs="Calibri"/>
          <w:color w:val="111111"/>
          <w:sz w:val="32"/>
          <w:szCs w:val="32"/>
        </w:rPr>
        <w:t>/</w:t>
      </w:r>
      <w:r w:rsidRPr="00F23E1B">
        <w:rPr>
          <w:rFonts w:cs="Calibri"/>
          <w:color w:val="111111"/>
          <w:sz w:val="32"/>
          <w:szCs w:val="32"/>
          <w:lang w:val="en-US"/>
        </w:rPr>
        <w:t>EURO</w:t>
      </w:r>
      <w:r w:rsidRPr="00F23E1B">
        <w:rPr>
          <w:rFonts w:cs="Calibri"/>
          <w:color w:val="111111"/>
          <w:sz w:val="32"/>
          <w:szCs w:val="32"/>
        </w:rPr>
        <w:t>,</w:t>
      </w:r>
      <w:r w:rsidRPr="00F23E1B">
        <w:rPr>
          <w:rFonts w:cs="Calibri"/>
          <w:b/>
          <w:color w:val="111111"/>
          <w:sz w:val="32"/>
          <w:szCs w:val="32"/>
        </w:rPr>
        <w:t xml:space="preserve"> </w:t>
      </w:r>
      <w:r>
        <w:rPr>
          <w:rFonts w:cs="Calibri"/>
          <w:b/>
          <w:color w:val="111111"/>
          <w:sz w:val="32"/>
          <w:szCs w:val="32"/>
        </w:rPr>
        <w:t xml:space="preserve">56.908 </w:t>
      </w:r>
      <w:r w:rsidRPr="00F23E1B">
        <w:rPr>
          <w:rFonts w:cs="Calibri"/>
          <w:b/>
          <w:color w:val="111111"/>
          <w:sz w:val="32"/>
          <w:szCs w:val="32"/>
        </w:rPr>
        <w:t>επιβεβαιωμένα</w:t>
      </w:r>
      <w:r w:rsidRPr="00F23E1B">
        <w:rPr>
          <w:rFonts w:cs="Calibri"/>
          <w:color w:val="111111"/>
          <w:sz w:val="32"/>
          <w:szCs w:val="32"/>
        </w:rPr>
        <w:t xml:space="preserve"> κρούσματα ιλαράς</w:t>
      </w:r>
    </w:p>
    <w:p w:rsidR="00866C28" w:rsidRDefault="008D7776" w:rsidP="00866C28">
      <w:pPr>
        <w:pStyle w:val="a4"/>
        <w:numPr>
          <w:ilvl w:val="0"/>
          <w:numId w:val="1"/>
        </w:numPr>
        <w:shd w:val="clear" w:color="auto" w:fill="FFFFFF"/>
        <w:spacing w:before="100" w:beforeAutospacing="1" w:after="150" w:line="240" w:lineRule="auto"/>
        <w:jc w:val="both"/>
        <w:rPr>
          <w:rFonts w:cs="Calibri"/>
          <w:color w:val="111111"/>
          <w:sz w:val="32"/>
          <w:szCs w:val="32"/>
        </w:rPr>
      </w:pPr>
      <w:r>
        <w:rPr>
          <w:rFonts w:cs="Calibri"/>
          <w:color w:val="111111"/>
          <w:sz w:val="32"/>
          <w:szCs w:val="32"/>
        </w:rPr>
        <w:t>Από 04/03/24 έως τις 6/05</w:t>
      </w:r>
      <w:r w:rsidR="00866C28">
        <w:rPr>
          <w:rFonts w:cs="Calibri"/>
          <w:color w:val="111111"/>
          <w:sz w:val="32"/>
          <w:szCs w:val="32"/>
        </w:rPr>
        <w:t xml:space="preserve">/24 </w:t>
      </w:r>
      <w:r w:rsidR="00866C28" w:rsidRPr="000E2C75">
        <w:rPr>
          <w:rFonts w:cs="Calibri"/>
          <w:color w:val="111111"/>
          <w:sz w:val="32"/>
          <w:szCs w:val="32"/>
        </w:rPr>
        <w:t xml:space="preserve">δηλώθηκαν </w:t>
      </w:r>
      <w:r>
        <w:rPr>
          <w:rFonts w:cs="Calibri"/>
          <w:color w:val="111111"/>
          <w:sz w:val="32"/>
          <w:szCs w:val="32"/>
        </w:rPr>
        <w:t xml:space="preserve">14 </w:t>
      </w:r>
      <w:r w:rsidR="00866C28" w:rsidRPr="00B1023D">
        <w:rPr>
          <w:rFonts w:cs="Calibri"/>
          <w:color w:val="111111"/>
          <w:sz w:val="32"/>
          <w:szCs w:val="32"/>
        </w:rPr>
        <w:t>επιβεβαιωμένα κρούσματα</w:t>
      </w:r>
      <w:r w:rsidR="00866C28" w:rsidRPr="000E2C75">
        <w:rPr>
          <w:rFonts w:cs="Calibri"/>
          <w:color w:val="111111"/>
          <w:sz w:val="32"/>
          <w:szCs w:val="32"/>
        </w:rPr>
        <w:t xml:space="preserve"> ιλαράς από την </w:t>
      </w:r>
      <w:r w:rsidR="00866C28" w:rsidRPr="000E2C75">
        <w:rPr>
          <w:rFonts w:cs="Calibri"/>
          <w:b/>
          <w:color w:val="111111"/>
          <w:sz w:val="32"/>
          <w:szCs w:val="32"/>
        </w:rPr>
        <w:t>Ελβετία</w:t>
      </w:r>
      <w:r w:rsidR="00866C28" w:rsidRPr="000E2C75">
        <w:rPr>
          <w:rFonts w:cs="Calibri"/>
          <w:color w:val="111111"/>
          <w:sz w:val="32"/>
          <w:szCs w:val="32"/>
        </w:rPr>
        <w:t xml:space="preserve"> </w:t>
      </w:r>
      <w:r>
        <w:rPr>
          <w:rFonts w:cs="Calibri"/>
          <w:color w:val="111111"/>
          <w:sz w:val="32"/>
          <w:szCs w:val="32"/>
        </w:rPr>
        <w:t>(συνολικά 72 κρούσματα για το 2024).</w:t>
      </w:r>
    </w:p>
    <w:p w:rsidR="00866C28" w:rsidRDefault="009865D5" w:rsidP="00866C28">
      <w:pPr>
        <w:pStyle w:val="a4"/>
        <w:numPr>
          <w:ilvl w:val="0"/>
          <w:numId w:val="1"/>
        </w:numPr>
        <w:shd w:val="clear" w:color="auto" w:fill="FFFFFF"/>
        <w:spacing w:before="100" w:beforeAutospacing="1" w:after="150" w:line="240" w:lineRule="auto"/>
        <w:jc w:val="both"/>
        <w:rPr>
          <w:rFonts w:cs="Calibri"/>
          <w:color w:val="111111"/>
          <w:sz w:val="32"/>
          <w:szCs w:val="32"/>
        </w:rPr>
      </w:pPr>
      <w:r>
        <w:rPr>
          <w:rFonts w:cs="Calibri"/>
          <w:color w:val="111111"/>
          <w:sz w:val="32"/>
          <w:szCs w:val="32"/>
        </w:rPr>
        <w:t xml:space="preserve">Το 2024 </w:t>
      </w:r>
      <w:r w:rsidR="00866C28" w:rsidRPr="00F23E1B">
        <w:rPr>
          <w:rFonts w:cs="Calibri"/>
          <w:color w:val="111111"/>
          <w:sz w:val="32"/>
          <w:szCs w:val="32"/>
        </w:rPr>
        <w:t xml:space="preserve">δηλώθηκαν </w:t>
      </w:r>
      <w:r>
        <w:rPr>
          <w:rFonts w:cs="Calibri"/>
          <w:b/>
          <w:color w:val="111111"/>
          <w:sz w:val="32"/>
          <w:szCs w:val="32"/>
        </w:rPr>
        <w:t xml:space="preserve">914 </w:t>
      </w:r>
      <w:r w:rsidR="00866C28" w:rsidRPr="00F23E1B">
        <w:rPr>
          <w:rFonts w:cs="Calibri"/>
          <w:color w:val="111111"/>
          <w:sz w:val="32"/>
          <w:szCs w:val="32"/>
        </w:rPr>
        <w:t xml:space="preserve">επιβεβαιωμένα κρούσματα ιλαράς από το </w:t>
      </w:r>
      <w:r w:rsidR="00866C28" w:rsidRPr="00F23E1B">
        <w:rPr>
          <w:rFonts w:cs="Calibri"/>
          <w:b/>
          <w:color w:val="111111"/>
          <w:sz w:val="32"/>
          <w:szCs w:val="32"/>
        </w:rPr>
        <w:t>Ηνωμένο Βασίλειο</w:t>
      </w:r>
      <w:r>
        <w:rPr>
          <w:rFonts w:cs="Calibri"/>
          <w:b/>
          <w:color w:val="111111"/>
          <w:sz w:val="32"/>
          <w:szCs w:val="32"/>
        </w:rPr>
        <w:t>.</w:t>
      </w:r>
    </w:p>
    <w:p w:rsidR="00866C28" w:rsidRPr="008D7776" w:rsidRDefault="00285568" w:rsidP="00866C28">
      <w:pPr>
        <w:pStyle w:val="a4"/>
        <w:numPr>
          <w:ilvl w:val="0"/>
          <w:numId w:val="1"/>
        </w:numPr>
        <w:shd w:val="clear" w:color="auto" w:fill="FFFFFF"/>
        <w:spacing w:before="100" w:beforeAutospacing="1" w:after="150" w:line="240" w:lineRule="auto"/>
        <w:jc w:val="both"/>
        <w:rPr>
          <w:rFonts w:cs="Calibri"/>
          <w:color w:val="111111"/>
          <w:sz w:val="32"/>
          <w:szCs w:val="32"/>
        </w:rPr>
      </w:pPr>
      <w:r>
        <w:rPr>
          <w:rFonts w:cs="Calibri"/>
          <w:color w:val="111111"/>
          <w:sz w:val="32"/>
          <w:szCs w:val="32"/>
        </w:rPr>
        <w:t>Σ</w:t>
      </w:r>
      <w:r w:rsidR="00866C28" w:rsidRPr="00F23E1B">
        <w:rPr>
          <w:rFonts w:cs="Calibri"/>
          <w:color w:val="111111"/>
          <w:sz w:val="32"/>
          <w:szCs w:val="32"/>
        </w:rPr>
        <w:t xml:space="preserve">ε </w:t>
      </w:r>
      <w:r w:rsidR="00866C28" w:rsidRPr="00F23E1B">
        <w:rPr>
          <w:rFonts w:cs="Calibri"/>
          <w:b/>
          <w:color w:val="111111"/>
          <w:sz w:val="32"/>
          <w:szCs w:val="32"/>
        </w:rPr>
        <w:t>χώρες εκτός ΕΕ</w:t>
      </w:r>
      <w:r>
        <w:rPr>
          <w:rFonts w:cs="Calibri"/>
          <w:color w:val="111111"/>
          <w:sz w:val="32"/>
          <w:szCs w:val="32"/>
        </w:rPr>
        <w:t xml:space="preserve"> τα περισσότερα επι</w:t>
      </w:r>
      <w:r w:rsidR="00923337">
        <w:rPr>
          <w:rFonts w:cs="Calibri"/>
          <w:color w:val="111111"/>
          <w:sz w:val="32"/>
          <w:szCs w:val="32"/>
        </w:rPr>
        <w:t>βεβαιωμένα κρούσματα καταγράφηκαν</w:t>
      </w:r>
      <w:r>
        <w:rPr>
          <w:rFonts w:cs="Calibri"/>
          <w:color w:val="111111"/>
          <w:sz w:val="32"/>
          <w:szCs w:val="32"/>
        </w:rPr>
        <w:t xml:space="preserve"> </w:t>
      </w:r>
      <w:r w:rsidR="00866C28" w:rsidRPr="00F23E1B">
        <w:rPr>
          <w:rFonts w:cs="Calibri"/>
          <w:color w:val="111111"/>
          <w:sz w:val="32"/>
          <w:szCs w:val="32"/>
        </w:rPr>
        <w:t xml:space="preserve">κυρίως στο </w:t>
      </w:r>
      <w:r w:rsidR="00866C28" w:rsidRPr="00F23E1B">
        <w:rPr>
          <w:rFonts w:cs="Calibri"/>
          <w:b/>
          <w:color w:val="111111"/>
          <w:sz w:val="32"/>
          <w:szCs w:val="32"/>
        </w:rPr>
        <w:t>Καζακστάν</w:t>
      </w:r>
      <w:r w:rsidR="00866C28" w:rsidRPr="00F23E1B">
        <w:rPr>
          <w:rFonts w:cs="Calibri"/>
          <w:color w:val="111111"/>
          <w:sz w:val="32"/>
          <w:szCs w:val="32"/>
        </w:rPr>
        <w:t xml:space="preserve"> </w:t>
      </w:r>
      <w:r w:rsidR="00866C28" w:rsidRPr="00F23E1B">
        <w:rPr>
          <w:rFonts w:cs="Calibri"/>
          <w:b/>
          <w:color w:val="111111"/>
          <w:sz w:val="32"/>
          <w:szCs w:val="32"/>
        </w:rPr>
        <w:t>(</w:t>
      </w:r>
      <w:r w:rsidR="009865D5">
        <w:rPr>
          <w:rFonts w:cs="Calibri"/>
          <w:b/>
          <w:color w:val="111111"/>
          <w:sz w:val="32"/>
          <w:szCs w:val="32"/>
        </w:rPr>
        <w:t>21.297</w:t>
      </w:r>
      <w:r w:rsidR="00866C28" w:rsidRPr="00F23E1B">
        <w:rPr>
          <w:rFonts w:cs="Calibri"/>
          <w:b/>
          <w:color w:val="111111"/>
          <w:sz w:val="32"/>
          <w:szCs w:val="32"/>
        </w:rPr>
        <w:t>)</w:t>
      </w:r>
      <w:r w:rsidR="00866C28" w:rsidRPr="00F23E1B">
        <w:rPr>
          <w:rFonts w:cs="Calibri"/>
          <w:color w:val="111111"/>
          <w:sz w:val="32"/>
          <w:szCs w:val="32"/>
        </w:rPr>
        <w:t>,</w:t>
      </w:r>
      <w:r w:rsidR="00637995" w:rsidRPr="00637995">
        <w:rPr>
          <w:rFonts w:cs="Calibri"/>
          <w:color w:val="111111"/>
          <w:sz w:val="32"/>
          <w:szCs w:val="32"/>
        </w:rPr>
        <w:t xml:space="preserve"> </w:t>
      </w:r>
      <w:r w:rsidR="00637995" w:rsidRPr="00F23E1B">
        <w:rPr>
          <w:rFonts w:cs="Calibri"/>
          <w:color w:val="111111"/>
          <w:sz w:val="32"/>
          <w:szCs w:val="32"/>
        </w:rPr>
        <w:t>στο</w:t>
      </w:r>
      <w:r w:rsidR="00637995">
        <w:rPr>
          <w:rFonts w:cs="Calibri"/>
          <w:b/>
          <w:color w:val="111111"/>
          <w:sz w:val="32"/>
          <w:szCs w:val="32"/>
        </w:rPr>
        <w:t xml:space="preserve"> Αζερμπαϊτζάν</w:t>
      </w:r>
      <w:r w:rsidR="004D01BF">
        <w:rPr>
          <w:rFonts w:cs="Calibri"/>
          <w:b/>
          <w:color w:val="111111"/>
          <w:sz w:val="32"/>
          <w:szCs w:val="32"/>
        </w:rPr>
        <w:t xml:space="preserve"> </w:t>
      </w:r>
      <w:r w:rsidR="00637995">
        <w:rPr>
          <w:rFonts w:cs="Calibri"/>
          <w:b/>
          <w:color w:val="111111"/>
          <w:sz w:val="32"/>
          <w:szCs w:val="32"/>
        </w:rPr>
        <w:t>(15.138)</w:t>
      </w:r>
      <w:r w:rsidR="00637995">
        <w:rPr>
          <w:rFonts w:cs="Calibri"/>
          <w:color w:val="111111"/>
          <w:sz w:val="32"/>
          <w:szCs w:val="32"/>
        </w:rPr>
        <w:t xml:space="preserve">, </w:t>
      </w:r>
      <w:r w:rsidR="00866C28" w:rsidRPr="00F23E1B">
        <w:rPr>
          <w:rFonts w:cs="Calibri"/>
          <w:color w:val="111111"/>
          <w:sz w:val="32"/>
          <w:szCs w:val="32"/>
        </w:rPr>
        <w:t xml:space="preserve">στη </w:t>
      </w:r>
      <w:r w:rsidR="00866C28" w:rsidRPr="00F23E1B">
        <w:rPr>
          <w:rFonts w:cs="Calibri"/>
          <w:b/>
          <w:color w:val="111111"/>
          <w:sz w:val="32"/>
          <w:szCs w:val="32"/>
        </w:rPr>
        <w:t>Ρωσία</w:t>
      </w:r>
      <w:r w:rsidR="00866C28" w:rsidRPr="00F23E1B">
        <w:rPr>
          <w:rFonts w:cs="Calibri"/>
          <w:color w:val="111111"/>
          <w:sz w:val="32"/>
          <w:szCs w:val="32"/>
        </w:rPr>
        <w:t xml:space="preserve"> </w:t>
      </w:r>
      <w:r w:rsidR="00866C28" w:rsidRPr="00F23E1B">
        <w:rPr>
          <w:rFonts w:cs="Calibri"/>
          <w:b/>
          <w:color w:val="111111"/>
          <w:sz w:val="32"/>
          <w:szCs w:val="32"/>
        </w:rPr>
        <w:t>(</w:t>
      </w:r>
      <w:r w:rsidR="009865D5">
        <w:rPr>
          <w:rFonts w:cs="Calibri"/>
          <w:b/>
          <w:color w:val="111111"/>
          <w:sz w:val="32"/>
          <w:szCs w:val="32"/>
        </w:rPr>
        <w:t>7.370</w:t>
      </w:r>
      <w:r w:rsidR="00866C28" w:rsidRPr="00F23E1B">
        <w:rPr>
          <w:rFonts w:cs="Calibri"/>
          <w:b/>
          <w:color w:val="111111"/>
          <w:sz w:val="32"/>
          <w:szCs w:val="32"/>
        </w:rPr>
        <w:t>)</w:t>
      </w:r>
      <w:r w:rsidR="00637995">
        <w:rPr>
          <w:rFonts w:cs="Calibri"/>
          <w:color w:val="111111"/>
          <w:sz w:val="32"/>
          <w:szCs w:val="32"/>
        </w:rPr>
        <w:t xml:space="preserve"> και </w:t>
      </w:r>
      <w:r w:rsidR="00866C28" w:rsidRPr="00F23E1B">
        <w:rPr>
          <w:rFonts w:cs="Calibri"/>
          <w:color w:val="111111"/>
          <w:sz w:val="32"/>
          <w:szCs w:val="32"/>
        </w:rPr>
        <w:t xml:space="preserve">στο </w:t>
      </w:r>
      <w:r w:rsidR="00866C28" w:rsidRPr="00F23E1B">
        <w:rPr>
          <w:rFonts w:cs="Calibri"/>
          <w:b/>
          <w:color w:val="111111"/>
          <w:sz w:val="32"/>
          <w:szCs w:val="32"/>
        </w:rPr>
        <w:t>Κιργιστάν</w:t>
      </w:r>
      <w:r w:rsidR="00866C28" w:rsidRPr="00F23E1B">
        <w:rPr>
          <w:rFonts w:cs="Calibri"/>
          <w:color w:val="111111"/>
          <w:sz w:val="32"/>
          <w:szCs w:val="32"/>
        </w:rPr>
        <w:t xml:space="preserve"> </w:t>
      </w:r>
      <w:r w:rsidR="00866C28" w:rsidRPr="00F23E1B">
        <w:rPr>
          <w:rFonts w:cs="Calibri"/>
          <w:b/>
          <w:color w:val="111111"/>
          <w:sz w:val="32"/>
          <w:szCs w:val="32"/>
        </w:rPr>
        <w:t>(</w:t>
      </w:r>
      <w:r w:rsidR="00637995">
        <w:rPr>
          <w:rFonts w:cs="Calibri"/>
          <w:b/>
          <w:color w:val="111111"/>
          <w:sz w:val="32"/>
          <w:szCs w:val="32"/>
        </w:rPr>
        <w:t>7.100</w:t>
      </w:r>
      <w:r w:rsidR="00866C28" w:rsidRPr="00F23E1B">
        <w:rPr>
          <w:rFonts w:cs="Calibri"/>
          <w:b/>
          <w:color w:val="111111"/>
          <w:sz w:val="32"/>
          <w:szCs w:val="32"/>
        </w:rPr>
        <w:t>)</w:t>
      </w:r>
      <w:r w:rsidR="00637995">
        <w:rPr>
          <w:rFonts w:cs="Calibri"/>
          <w:color w:val="111111"/>
          <w:sz w:val="32"/>
          <w:szCs w:val="32"/>
        </w:rPr>
        <w:t>.</w:t>
      </w:r>
    </w:p>
    <w:p w:rsidR="00866C28" w:rsidRPr="008D7776" w:rsidRDefault="00866C28" w:rsidP="00866C28">
      <w:pPr>
        <w:rPr>
          <w:rFonts w:cs="Calibri"/>
          <w:i/>
          <w:color w:val="9BBB59"/>
          <w:sz w:val="32"/>
          <w:szCs w:val="32"/>
          <w:u w:val="single"/>
        </w:rPr>
      </w:pPr>
    </w:p>
    <w:p w:rsidR="00866C28" w:rsidRPr="00CE176C" w:rsidRDefault="00866C28" w:rsidP="00866C28">
      <w:pPr>
        <w:rPr>
          <w:rFonts w:cs="Calibri"/>
          <w:i/>
          <w:color w:val="9BBB59"/>
          <w:sz w:val="32"/>
          <w:szCs w:val="32"/>
          <w:u w:val="single"/>
        </w:rPr>
      </w:pPr>
      <w:r w:rsidRPr="00CE176C">
        <w:rPr>
          <w:rFonts w:cs="Calibri"/>
          <w:i/>
          <w:color w:val="9BBB59"/>
          <w:sz w:val="32"/>
          <w:szCs w:val="32"/>
          <w:u w:val="single"/>
        </w:rPr>
        <w:t>Οδηγίες</w:t>
      </w:r>
    </w:p>
    <w:p w:rsidR="00866C28" w:rsidRDefault="00866C28" w:rsidP="00866C28">
      <w:pPr>
        <w:rPr>
          <w:rFonts w:ascii="Arial" w:hAnsi="Arial" w:cs="Arial"/>
          <w:color w:val="111111"/>
          <w:sz w:val="34"/>
          <w:szCs w:val="34"/>
          <w:shd w:val="clear" w:color="auto" w:fill="FFFFFF"/>
        </w:rPr>
      </w:pPr>
      <w:r w:rsidRPr="00CE176C">
        <w:rPr>
          <w:rStyle w:val="y2iqfc"/>
          <w:rFonts w:cs="Calibri"/>
          <w:sz w:val="32"/>
          <w:szCs w:val="32"/>
        </w:rPr>
        <w:t xml:space="preserve">Η ιλαρά είναι μια εξαιρετικά μεταδοτική ιογενής </w:t>
      </w:r>
      <w:r>
        <w:rPr>
          <w:rStyle w:val="y2iqfc"/>
          <w:rFonts w:cs="Calibri"/>
          <w:sz w:val="32"/>
          <w:szCs w:val="32"/>
        </w:rPr>
        <w:t xml:space="preserve">νόσος που μπορεί να προσβάλει άτομα οποιασδήποτε ηλικίας, </w:t>
      </w:r>
      <w:r w:rsidRPr="00CE176C">
        <w:rPr>
          <w:rStyle w:val="y2iqfc"/>
          <w:rFonts w:cs="Calibri"/>
          <w:sz w:val="32"/>
          <w:szCs w:val="32"/>
        </w:rPr>
        <w:t>να οδηγήσει σε επιπλοκές</w:t>
      </w:r>
      <w:r>
        <w:rPr>
          <w:rStyle w:val="y2iqfc"/>
          <w:rFonts w:cs="Calibri"/>
          <w:sz w:val="32"/>
          <w:szCs w:val="32"/>
        </w:rPr>
        <w:t>, κυρίως από το πεπτικό, το αναπνευστικό και το κεντρικό νευρικό σύστημα</w:t>
      </w:r>
      <w:r w:rsidRPr="00CE176C">
        <w:rPr>
          <w:rStyle w:val="y2iqfc"/>
          <w:rFonts w:cs="Calibri"/>
          <w:sz w:val="32"/>
          <w:szCs w:val="32"/>
        </w:rPr>
        <w:t xml:space="preserve"> ακόμα και σε </w:t>
      </w:r>
      <w:r w:rsidRPr="00CE176C">
        <w:rPr>
          <w:rStyle w:val="y2iqfc"/>
          <w:rFonts w:cs="Calibri"/>
          <w:sz w:val="32"/>
          <w:szCs w:val="32"/>
        </w:rPr>
        <w:lastRenderedPageBreak/>
        <w:t xml:space="preserve">θάνατο. </w:t>
      </w:r>
      <w:r>
        <w:rPr>
          <w:rStyle w:val="y2iqfc"/>
          <w:rFonts w:cs="Calibri"/>
          <w:sz w:val="32"/>
          <w:szCs w:val="32"/>
        </w:rPr>
        <w:t xml:space="preserve">Μεταδίδεται κυρίως </w:t>
      </w:r>
      <w:proofErr w:type="spellStart"/>
      <w:r>
        <w:rPr>
          <w:rStyle w:val="y2iqfc"/>
          <w:rFonts w:cs="Calibri"/>
          <w:sz w:val="32"/>
          <w:szCs w:val="32"/>
        </w:rPr>
        <w:t>αερογενώς</w:t>
      </w:r>
      <w:proofErr w:type="spellEnd"/>
      <w:r>
        <w:rPr>
          <w:rStyle w:val="y2iqfc"/>
          <w:rFonts w:cs="Calibri"/>
          <w:sz w:val="32"/>
          <w:szCs w:val="32"/>
        </w:rPr>
        <w:t xml:space="preserve"> και σπανιότερα από μολυσμένες από ρινικές ή φαρυγγικές εκκρίσεις επιφάνειες. Ο χρόνος επώασης της νόσου κυμαίνεται μεταξύ 10-12 ημερών, </w:t>
      </w:r>
      <w:r w:rsidRPr="00DE0011">
        <w:rPr>
          <w:rFonts w:cs="Calibri"/>
          <w:color w:val="111111"/>
          <w:sz w:val="32"/>
          <w:szCs w:val="32"/>
          <w:shd w:val="clear" w:color="auto" w:fill="FFFFFF"/>
        </w:rPr>
        <w:t xml:space="preserve">ενώ από την έκθεση στον ιό μέχρι την </w:t>
      </w:r>
      <w:r>
        <w:rPr>
          <w:rFonts w:cs="Calibri"/>
          <w:color w:val="111111"/>
          <w:sz w:val="32"/>
          <w:szCs w:val="32"/>
          <w:shd w:val="clear" w:color="auto" w:fill="FFFFFF"/>
        </w:rPr>
        <w:t xml:space="preserve">εμφάνιση </w:t>
      </w:r>
      <w:r w:rsidRPr="00DE0011">
        <w:rPr>
          <w:rFonts w:cs="Calibri"/>
          <w:color w:val="111111"/>
          <w:sz w:val="32"/>
          <w:szCs w:val="32"/>
          <w:shd w:val="clear" w:color="auto" w:fill="FFFFFF"/>
        </w:rPr>
        <w:t>του εξανθήματος μεσολαβούν κατά μέσο όρο 14 ημέρες</w:t>
      </w:r>
      <w:r>
        <w:rPr>
          <w:rFonts w:cs="Calibri"/>
          <w:color w:val="111111"/>
          <w:sz w:val="32"/>
          <w:szCs w:val="32"/>
          <w:shd w:val="clear" w:color="auto" w:fill="FFFFFF"/>
        </w:rPr>
        <w:t xml:space="preserve">. Οι ασθενείς μεταδίδουν </w:t>
      </w:r>
      <w:r w:rsidRPr="009D14AA">
        <w:rPr>
          <w:rFonts w:cs="Calibri"/>
          <w:color w:val="111111"/>
          <w:sz w:val="32"/>
          <w:szCs w:val="32"/>
          <w:shd w:val="clear" w:color="auto" w:fill="FFFFFF"/>
        </w:rPr>
        <w:t xml:space="preserve">4 ημέρες πριν την εμφάνιση του εξανθήματος έως 4 ημέρες μετά. Το μέγιστο της μετάδοσης τοποθετείται από την έναρξη του πρόδρομου σταδίου έως και 3-4 ημέρες μετά την </w:t>
      </w:r>
      <w:r>
        <w:rPr>
          <w:rFonts w:cs="Calibri"/>
          <w:color w:val="111111"/>
          <w:sz w:val="32"/>
          <w:szCs w:val="32"/>
          <w:shd w:val="clear" w:color="auto" w:fill="FFFFFF"/>
        </w:rPr>
        <w:t>εμφάνιση</w:t>
      </w:r>
      <w:r w:rsidRPr="009D14AA">
        <w:rPr>
          <w:rFonts w:cs="Calibri"/>
          <w:color w:val="111111"/>
          <w:sz w:val="32"/>
          <w:szCs w:val="32"/>
          <w:shd w:val="clear" w:color="auto" w:fill="FFFFFF"/>
        </w:rPr>
        <w:t xml:space="preserve"> του εξανθήματος</w:t>
      </w:r>
      <w:r>
        <w:rPr>
          <w:rFonts w:ascii="Arial" w:hAnsi="Arial" w:cs="Arial"/>
          <w:color w:val="111111"/>
          <w:sz w:val="34"/>
          <w:szCs w:val="34"/>
          <w:shd w:val="clear" w:color="auto" w:fill="FFFFFF"/>
        </w:rPr>
        <w:t xml:space="preserve">. </w:t>
      </w:r>
    </w:p>
    <w:p w:rsidR="00866C28" w:rsidRDefault="00866C28" w:rsidP="00866C28">
      <w:pPr>
        <w:rPr>
          <w:rFonts w:cs="Calibri"/>
          <w:sz w:val="32"/>
          <w:szCs w:val="32"/>
        </w:rPr>
      </w:pPr>
      <w:proofErr w:type="gramStart"/>
      <w:r w:rsidRPr="00CE176C">
        <w:rPr>
          <w:rFonts w:cs="Calibri"/>
          <w:sz w:val="32"/>
          <w:szCs w:val="32"/>
          <w:lang w:val="en-US"/>
        </w:rPr>
        <w:t>O</w:t>
      </w:r>
      <w:r w:rsidRPr="00CE176C">
        <w:rPr>
          <w:rFonts w:cs="Calibri"/>
          <w:sz w:val="32"/>
          <w:szCs w:val="32"/>
        </w:rPr>
        <w:t>ι ταξιδιώτες, παιδιά και ενήλικες, σε χώρες με έξαρση κρουσμάτων συστήνεται να επιβεβαιώνουν τον πλήρη εμβολιασμό τους με δύο δόσεις του μικτού εμβολίου ιλαράς-ερυθράς-παρωτίτιδας (εμβόλιο MMR) πριν το ταξίδι.</w:t>
      </w:r>
      <w:proofErr w:type="gramEnd"/>
      <w:r w:rsidRPr="00CE176C">
        <w:rPr>
          <w:rFonts w:cs="Calibri"/>
          <w:sz w:val="32"/>
          <w:szCs w:val="32"/>
        </w:rPr>
        <w:t xml:space="preserve"> Σε ότι αφορά στην Ευρώπη ιδιαίτερη προσοχή συνιστάται στους ταξιδιώτες στην Ρουμανία.</w:t>
      </w:r>
    </w:p>
    <w:p w:rsidR="00866C28" w:rsidRDefault="00866C28" w:rsidP="00866C28">
      <w:pPr>
        <w:rPr>
          <w:rFonts w:cs="Calibri"/>
          <w:color w:val="000000"/>
          <w:sz w:val="32"/>
          <w:szCs w:val="32"/>
        </w:rPr>
      </w:pPr>
      <w:r w:rsidRPr="00CE176C">
        <w:rPr>
          <w:rFonts w:cs="Calibri"/>
          <w:color w:val="000000"/>
          <w:sz w:val="32"/>
          <w:szCs w:val="32"/>
        </w:rPr>
        <w:t xml:space="preserve">Πηγή: </w:t>
      </w:r>
      <w:hyperlink r:id="rId9" w:history="1">
        <w:r w:rsidR="00113E57" w:rsidRPr="00AF47FF">
          <w:rPr>
            <w:rStyle w:val="-"/>
            <w:rFonts w:cs="Calibri"/>
            <w:sz w:val="32"/>
            <w:szCs w:val="32"/>
          </w:rPr>
          <w:t>https://www.ecdc.europa.eu/sites/default/files/documents/Communicable-disease-threats-report-week-20-2024.pdf</w:t>
        </w:r>
      </w:hyperlink>
    </w:p>
    <w:p w:rsidR="00113E57" w:rsidRPr="00A7619D" w:rsidRDefault="00113E57" w:rsidP="00866C28">
      <w:pPr>
        <w:rPr>
          <w:rFonts w:cs="Calibri"/>
          <w:i/>
          <w:sz w:val="32"/>
          <w:szCs w:val="32"/>
          <w:u w:val="single"/>
        </w:rPr>
      </w:pPr>
    </w:p>
    <w:p w:rsidR="00866C28" w:rsidRDefault="00866C28" w:rsidP="00866C28">
      <w:pPr>
        <w:rPr>
          <w:rStyle w:val="a3"/>
          <w:rFonts w:cs="Calibri"/>
          <w:sz w:val="32"/>
          <w:szCs w:val="32"/>
          <w:u w:val="single"/>
        </w:rPr>
      </w:pPr>
    </w:p>
    <w:p w:rsidR="00866C28" w:rsidRDefault="00866C28" w:rsidP="00866C28">
      <w:pPr>
        <w:rPr>
          <w:rStyle w:val="a3"/>
          <w:rFonts w:cs="Calibri"/>
          <w:sz w:val="32"/>
          <w:szCs w:val="32"/>
          <w:u w:val="single"/>
        </w:rPr>
      </w:pPr>
      <w:r w:rsidRPr="00CE176C">
        <w:rPr>
          <w:rStyle w:val="a3"/>
          <w:rFonts w:cs="Calibri"/>
          <w:sz w:val="32"/>
          <w:szCs w:val="32"/>
          <w:u w:val="single"/>
          <w:lang w:val="en-US"/>
        </w:rPr>
        <w:t>COVID</w:t>
      </w:r>
      <w:r w:rsidRPr="00F151EB">
        <w:rPr>
          <w:rStyle w:val="a3"/>
          <w:rFonts w:cs="Calibri"/>
          <w:sz w:val="32"/>
          <w:szCs w:val="32"/>
          <w:u w:val="single"/>
        </w:rPr>
        <w:t>-19</w:t>
      </w:r>
    </w:p>
    <w:p w:rsidR="00866C28" w:rsidRPr="008532F6" w:rsidRDefault="00866C28" w:rsidP="00866C28">
      <w:pPr>
        <w:shd w:val="clear" w:color="auto" w:fill="FFFFFF"/>
        <w:spacing w:after="500" w:line="240" w:lineRule="auto"/>
        <w:rPr>
          <w:rFonts w:cs="Calibri"/>
          <w:color w:val="111111"/>
          <w:sz w:val="32"/>
          <w:szCs w:val="32"/>
        </w:rPr>
      </w:pPr>
      <w:r w:rsidRPr="008532F6">
        <w:rPr>
          <w:rFonts w:cs="Calibri"/>
          <w:color w:val="111111"/>
          <w:sz w:val="32"/>
          <w:szCs w:val="32"/>
        </w:rPr>
        <w:t>Μετά την ανακοίνωση από τον ΠΟΥ στις 5 Μαΐου 2023, σχετικά με την λήξη της κατάστασης  έκτακτης ανάγκης για την υγεία σε παγκόσμιο επίπεδο και τη μετάβαση της πανδημίας σε νέα φάση διαχείρισης, προτεραιότητα για τους ταξιδιώτες αποτελεί η τήρηση των βασικών μέτρων πρόληψης μετάδοσης των λοιμώξεων του αναπνευστικού συστήματος  όπως</w:t>
      </w:r>
    </w:p>
    <w:p w:rsidR="00866C28" w:rsidRPr="008532F6" w:rsidRDefault="00866C28" w:rsidP="00866C28">
      <w:pPr>
        <w:numPr>
          <w:ilvl w:val="0"/>
          <w:numId w:val="2"/>
        </w:numPr>
        <w:shd w:val="clear" w:color="auto" w:fill="FFFFFF"/>
        <w:spacing w:before="100" w:beforeAutospacing="1" w:line="240" w:lineRule="auto"/>
        <w:rPr>
          <w:rFonts w:cs="Calibri"/>
          <w:color w:val="111111"/>
          <w:sz w:val="32"/>
          <w:szCs w:val="32"/>
        </w:rPr>
      </w:pPr>
      <w:r w:rsidRPr="008532F6">
        <w:rPr>
          <w:rFonts w:cs="Calibri"/>
          <w:color w:val="111111"/>
          <w:sz w:val="32"/>
          <w:szCs w:val="32"/>
        </w:rPr>
        <w:t>η συχνή </w:t>
      </w:r>
      <w:r w:rsidRPr="008532F6">
        <w:rPr>
          <w:rFonts w:cs="Calibri"/>
          <w:b/>
          <w:bCs/>
          <w:color w:val="111111"/>
          <w:sz w:val="32"/>
          <w:szCs w:val="32"/>
          <w:u w:val="single"/>
        </w:rPr>
        <w:t>εφαρμογή της υγιεινής των χεριών</w:t>
      </w:r>
    </w:p>
    <w:p w:rsidR="00866C28" w:rsidRPr="008532F6" w:rsidRDefault="00866C28" w:rsidP="00866C28">
      <w:pPr>
        <w:numPr>
          <w:ilvl w:val="0"/>
          <w:numId w:val="2"/>
        </w:numPr>
        <w:shd w:val="clear" w:color="auto" w:fill="FFFFFF"/>
        <w:spacing w:before="100" w:beforeAutospacing="1" w:line="240" w:lineRule="auto"/>
        <w:rPr>
          <w:rFonts w:cs="Calibri"/>
          <w:color w:val="111111"/>
          <w:sz w:val="32"/>
          <w:szCs w:val="32"/>
        </w:rPr>
      </w:pPr>
      <w:r w:rsidRPr="008532F6">
        <w:rPr>
          <w:rFonts w:cs="Calibri"/>
          <w:color w:val="111111"/>
          <w:sz w:val="32"/>
          <w:szCs w:val="32"/>
        </w:rPr>
        <w:lastRenderedPageBreak/>
        <w:t>η </w:t>
      </w:r>
      <w:r w:rsidRPr="008532F6">
        <w:rPr>
          <w:rFonts w:cs="Calibri"/>
          <w:b/>
          <w:bCs/>
          <w:color w:val="111111"/>
          <w:sz w:val="32"/>
          <w:szCs w:val="32"/>
          <w:u w:val="single"/>
        </w:rPr>
        <w:t>αναπνευστική υγιεινή </w:t>
      </w:r>
      <w:r w:rsidRPr="008532F6">
        <w:rPr>
          <w:rFonts w:cs="Calibri"/>
          <w:color w:val="111111"/>
          <w:sz w:val="32"/>
          <w:szCs w:val="32"/>
        </w:rPr>
        <w:t xml:space="preserve">(κάλυψη του στόματος και της μύτης με </w:t>
      </w:r>
      <w:proofErr w:type="spellStart"/>
      <w:r w:rsidRPr="008532F6">
        <w:rPr>
          <w:rFonts w:cs="Calibri"/>
          <w:color w:val="111111"/>
          <w:sz w:val="32"/>
          <w:szCs w:val="32"/>
        </w:rPr>
        <w:t>χαρτομάντηλο</w:t>
      </w:r>
      <w:proofErr w:type="spellEnd"/>
      <w:r w:rsidRPr="008532F6">
        <w:rPr>
          <w:rFonts w:cs="Calibri"/>
          <w:color w:val="111111"/>
          <w:sz w:val="32"/>
          <w:szCs w:val="32"/>
        </w:rPr>
        <w:t xml:space="preserve"> κατά το βήχα ή το φτέρνισμα, αποφυγή επαφής των χεριών με στόμα, μύτη ή μάτια)</w:t>
      </w:r>
    </w:p>
    <w:p w:rsidR="00866C28" w:rsidRDefault="00866C28" w:rsidP="00866C28">
      <w:pPr>
        <w:numPr>
          <w:ilvl w:val="0"/>
          <w:numId w:val="2"/>
        </w:numPr>
        <w:shd w:val="clear" w:color="auto" w:fill="FFFFFF"/>
        <w:spacing w:before="100" w:beforeAutospacing="1" w:line="240" w:lineRule="auto"/>
        <w:rPr>
          <w:rFonts w:cs="Calibri"/>
          <w:color w:val="111111"/>
          <w:sz w:val="32"/>
          <w:szCs w:val="32"/>
        </w:rPr>
      </w:pPr>
      <w:r w:rsidRPr="008532F6">
        <w:rPr>
          <w:rFonts w:cs="Calibri"/>
          <w:color w:val="111111"/>
          <w:sz w:val="32"/>
          <w:szCs w:val="32"/>
        </w:rPr>
        <w:t>η </w:t>
      </w:r>
      <w:r w:rsidRPr="008532F6">
        <w:rPr>
          <w:rFonts w:cs="Calibri"/>
          <w:b/>
          <w:bCs/>
          <w:color w:val="111111"/>
          <w:sz w:val="32"/>
          <w:szCs w:val="32"/>
          <w:u w:val="single"/>
        </w:rPr>
        <w:t>αποφυγή επαφής</w:t>
      </w:r>
      <w:r w:rsidRPr="008532F6">
        <w:rPr>
          <w:rFonts w:cs="Calibri"/>
          <w:color w:val="111111"/>
          <w:sz w:val="32"/>
          <w:szCs w:val="32"/>
        </w:rPr>
        <w:t> με άτομα που παρουσιάζουν συμπτώματα από το αναπνευστικό σύστημα</w:t>
      </w:r>
    </w:p>
    <w:p w:rsidR="00866C28" w:rsidRDefault="00866C28" w:rsidP="00866C28">
      <w:pPr>
        <w:shd w:val="clear" w:color="auto" w:fill="FFFFFF"/>
        <w:spacing w:before="100" w:beforeAutospacing="1" w:line="240" w:lineRule="auto"/>
        <w:ind w:left="360"/>
        <w:rPr>
          <w:rFonts w:cs="Calibri"/>
          <w:color w:val="111111"/>
          <w:sz w:val="32"/>
          <w:szCs w:val="32"/>
        </w:rPr>
      </w:pPr>
      <w:r>
        <w:rPr>
          <w:rFonts w:cs="Calibri"/>
          <w:color w:val="111111"/>
          <w:sz w:val="32"/>
          <w:szCs w:val="32"/>
        </w:rPr>
        <w:t>Επιπρόσθετα συστήνονται</w:t>
      </w:r>
    </w:p>
    <w:p w:rsidR="00866C28" w:rsidRPr="00400A3C" w:rsidRDefault="00866C28" w:rsidP="00866C28">
      <w:pPr>
        <w:numPr>
          <w:ilvl w:val="0"/>
          <w:numId w:val="2"/>
        </w:numPr>
        <w:shd w:val="clear" w:color="auto" w:fill="FFFFFF"/>
        <w:spacing w:before="100" w:beforeAutospacing="1" w:line="240" w:lineRule="auto"/>
        <w:rPr>
          <w:rFonts w:cs="Calibri"/>
          <w:b/>
          <w:color w:val="111111"/>
          <w:sz w:val="32"/>
          <w:szCs w:val="32"/>
        </w:rPr>
      </w:pPr>
      <w:r w:rsidRPr="00400A3C">
        <w:rPr>
          <w:rFonts w:cs="Calibri"/>
          <w:b/>
          <w:color w:val="111111"/>
          <w:sz w:val="32"/>
          <w:szCs w:val="32"/>
        </w:rPr>
        <w:t>ο ετήσιος</w:t>
      </w:r>
      <w:r w:rsidRPr="00400A3C">
        <w:rPr>
          <w:rFonts w:cs="Calibri"/>
          <w:b/>
          <w:bCs/>
          <w:color w:val="111111"/>
          <w:sz w:val="32"/>
          <w:szCs w:val="32"/>
          <w:u w:val="single"/>
        </w:rPr>
        <w:t xml:space="preserve"> εμβολιασμός για COVID-19</w:t>
      </w:r>
      <w:r w:rsidRPr="00400A3C">
        <w:rPr>
          <w:rFonts w:cs="Calibri"/>
          <w:b/>
          <w:color w:val="111111"/>
          <w:sz w:val="32"/>
          <w:szCs w:val="32"/>
        </w:rPr>
        <w:t xml:space="preserve"> </w:t>
      </w:r>
    </w:p>
    <w:p w:rsidR="00866C28" w:rsidRPr="008532F6" w:rsidRDefault="00866C28" w:rsidP="00866C28">
      <w:pPr>
        <w:numPr>
          <w:ilvl w:val="0"/>
          <w:numId w:val="3"/>
        </w:numPr>
        <w:shd w:val="clear" w:color="auto" w:fill="FFFFFF"/>
        <w:spacing w:before="100" w:beforeAutospacing="1" w:line="240" w:lineRule="auto"/>
        <w:rPr>
          <w:rFonts w:cs="Calibri"/>
          <w:color w:val="111111"/>
          <w:sz w:val="32"/>
          <w:szCs w:val="32"/>
        </w:rPr>
      </w:pPr>
      <w:r w:rsidRPr="008532F6">
        <w:rPr>
          <w:rFonts w:cs="Calibri"/>
          <w:color w:val="111111"/>
          <w:sz w:val="32"/>
          <w:szCs w:val="32"/>
        </w:rPr>
        <w:t>η </w:t>
      </w:r>
      <w:r w:rsidRPr="008532F6">
        <w:rPr>
          <w:rFonts w:cs="Calibri"/>
          <w:b/>
          <w:bCs/>
          <w:color w:val="111111"/>
          <w:sz w:val="32"/>
          <w:szCs w:val="32"/>
          <w:u w:val="single"/>
        </w:rPr>
        <w:t>αναβολή του ταξιδιού</w:t>
      </w:r>
      <w:r w:rsidRPr="008532F6">
        <w:rPr>
          <w:rFonts w:cs="Calibri"/>
          <w:color w:val="111111"/>
          <w:sz w:val="32"/>
          <w:szCs w:val="32"/>
        </w:rPr>
        <w:t> στην περίπτωση εμφάνισης συμπτωμάτων συμβατών με COVID-19, όπως επίσης στην περίπτωση αναμονής αποτελέσματος ή επί θετικού αποτελέσματος σε ταχεία δοκιμασία αντιγόνου ή μοριακό έλεγχο με RT-PCR</w:t>
      </w:r>
    </w:p>
    <w:p w:rsidR="00866C28" w:rsidRPr="008532F6" w:rsidRDefault="00866C28" w:rsidP="00866C28">
      <w:pPr>
        <w:numPr>
          <w:ilvl w:val="0"/>
          <w:numId w:val="3"/>
        </w:numPr>
        <w:shd w:val="clear" w:color="auto" w:fill="FFFFFF"/>
        <w:spacing w:before="100" w:beforeAutospacing="1" w:line="240" w:lineRule="auto"/>
        <w:rPr>
          <w:rFonts w:cs="Calibri"/>
          <w:color w:val="111111"/>
          <w:sz w:val="32"/>
          <w:szCs w:val="32"/>
        </w:rPr>
      </w:pPr>
      <w:r w:rsidRPr="008532F6">
        <w:rPr>
          <w:rFonts w:cs="Calibri"/>
          <w:color w:val="111111"/>
          <w:sz w:val="32"/>
          <w:szCs w:val="32"/>
        </w:rPr>
        <w:t>η </w:t>
      </w:r>
      <w:r w:rsidRPr="008532F6">
        <w:rPr>
          <w:rFonts w:cs="Calibri"/>
          <w:b/>
          <w:bCs/>
          <w:color w:val="111111"/>
          <w:sz w:val="32"/>
          <w:szCs w:val="32"/>
          <w:u w:val="single"/>
        </w:rPr>
        <w:t>εφαρμογή μάσκας, η παραμονή στο χώρο διαμονής και η αναζήτηση ιατρικής βοήθειας</w:t>
      </w:r>
      <w:r w:rsidRPr="008532F6">
        <w:rPr>
          <w:rFonts w:cs="Calibri"/>
          <w:color w:val="111111"/>
          <w:sz w:val="32"/>
          <w:szCs w:val="32"/>
        </w:rPr>
        <w:t xml:space="preserve"> στην περίπτωση </w:t>
      </w:r>
      <w:proofErr w:type="spellStart"/>
      <w:r w:rsidRPr="008532F6">
        <w:rPr>
          <w:rFonts w:cs="Calibri"/>
          <w:color w:val="111111"/>
          <w:sz w:val="32"/>
          <w:szCs w:val="32"/>
        </w:rPr>
        <w:t>νόσησης</w:t>
      </w:r>
      <w:proofErr w:type="spellEnd"/>
      <w:r w:rsidRPr="008532F6">
        <w:rPr>
          <w:rFonts w:cs="Calibri"/>
          <w:color w:val="111111"/>
          <w:sz w:val="32"/>
          <w:szCs w:val="32"/>
        </w:rPr>
        <w:t xml:space="preserve"> κατά τη διάρκεια του ταξιδιού</w:t>
      </w:r>
    </w:p>
    <w:p w:rsidR="00866C28" w:rsidRPr="008532F6" w:rsidRDefault="00866C28" w:rsidP="00866C28">
      <w:pPr>
        <w:numPr>
          <w:ilvl w:val="0"/>
          <w:numId w:val="3"/>
        </w:numPr>
        <w:shd w:val="clear" w:color="auto" w:fill="FFFFFF"/>
        <w:spacing w:before="100" w:beforeAutospacing="1" w:line="240" w:lineRule="auto"/>
        <w:rPr>
          <w:rFonts w:cs="Calibri"/>
          <w:color w:val="111111"/>
          <w:sz w:val="32"/>
          <w:szCs w:val="32"/>
        </w:rPr>
      </w:pPr>
      <w:r w:rsidRPr="008532F6">
        <w:rPr>
          <w:rFonts w:cs="Calibri"/>
          <w:color w:val="111111"/>
          <w:sz w:val="32"/>
          <w:szCs w:val="32"/>
        </w:rPr>
        <w:t>η </w:t>
      </w:r>
      <w:r w:rsidRPr="008532F6">
        <w:rPr>
          <w:rFonts w:cs="Calibri"/>
          <w:b/>
          <w:bCs/>
          <w:color w:val="111111"/>
          <w:sz w:val="32"/>
          <w:szCs w:val="32"/>
          <w:u w:val="single"/>
        </w:rPr>
        <w:t>αναζήτηση ιατρικής βοήθειας</w:t>
      </w:r>
      <w:r w:rsidRPr="008532F6">
        <w:rPr>
          <w:rFonts w:cs="Calibri"/>
          <w:color w:val="111111"/>
          <w:sz w:val="32"/>
          <w:szCs w:val="32"/>
        </w:rPr>
        <w:t> στην περίπτωση εμφάνισης πυρετού ή/και συμπτωμάτων από το αναπνευστικό σύστημα έως και 5 ημέρες μετά την επιστροφή</w:t>
      </w:r>
    </w:p>
    <w:p w:rsidR="00324074" w:rsidRPr="00324074" w:rsidRDefault="00866C28" w:rsidP="00866C28">
      <w:pPr>
        <w:shd w:val="clear" w:color="auto" w:fill="FFFFFF"/>
        <w:spacing w:after="500" w:line="240" w:lineRule="auto"/>
        <w:rPr>
          <w:rFonts w:cs="Calibri"/>
          <w:color w:val="111111"/>
          <w:sz w:val="32"/>
          <w:szCs w:val="32"/>
        </w:rPr>
      </w:pPr>
      <w:r w:rsidRPr="008532F6">
        <w:rPr>
          <w:rFonts w:cs="Calibri"/>
          <w:color w:val="111111"/>
          <w:sz w:val="32"/>
          <w:szCs w:val="32"/>
        </w:rPr>
        <w:t>Η χρήση μάσκας στους δημόσιους κλειστούς ή ανοιχτούς χώρους σε συνθήκες συνωστισμού, συστήνεται από άτομα που ανήκουν σε ομάδα υψηλού κινδύνου.</w:t>
      </w:r>
    </w:p>
    <w:p w:rsidR="00866C28" w:rsidRPr="00D83C9E" w:rsidRDefault="00866C28" w:rsidP="00866C28">
      <w:pPr>
        <w:shd w:val="clear" w:color="auto" w:fill="FFFFFF"/>
        <w:spacing w:after="500" w:line="240" w:lineRule="auto"/>
        <w:rPr>
          <w:rFonts w:cs="Calibri"/>
          <w:color w:val="111111"/>
          <w:sz w:val="32"/>
          <w:szCs w:val="32"/>
        </w:rPr>
      </w:pPr>
      <w:r w:rsidRPr="00D83C9E">
        <w:rPr>
          <w:rFonts w:cs="Calibri"/>
          <w:b/>
          <w:i/>
          <w:color w:val="4F81BD"/>
          <w:sz w:val="32"/>
          <w:szCs w:val="32"/>
          <w:u w:val="single"/>
        </w:rPr>
        <w:t xml:space="preserve">Χολέρα </w:t>
      </w:r>
    </w:p>
    <w:p w:rsidR="00866C28" w:rsidRDefault="00866C28" w:rsidP="00866C28">
      <w:pPr>
        <w:rPr>
          <w:rFonts w:cs="Calibri"/>
          <w:sz w:val="32"/>
          <w:szCs w:val="32"/>
        </w:rPr>
      </w:pPr>
      <w:r w:rsidRPr="00D83C9E">
        <w:rPr>
          <w:rFonts w:cs="Calibri"/>
          <w:sz w:val="32"/>
          <w:szCs w:val="32"/>
        </w:rPr>
        <w:t xml:space="preserve">Από την 1 Ιανουαρίου έως  τις </w:t>
      </w:r>
      <w:r w:rsidR="0092627A" w:rsidRPr="0092627A">
        <w:rPr>
          <w:rFonts w:cs="Calibri"/>
          <w:sz w:val="32"/>
          <w:szCs w:val="32"/>
        </w:rPr>
        <w:t>30</w:t>
      </w:r>
      <w:r w:rsidR="0092627A">
        <w:rPr>
          <w:rFonts w:cs="Calibri"/>
          <w:sz w:val="32"/>
          <w:szCs w:val="32"/>
        </w:rPr>
        <w:t xml:space="preserve">  Μαρτίου</w:t>
      </w:r>
      <w:r w:rsidRPr="00D83C9E">
        <w:rPr>
          <w:rFonts w:cs="Calibri"/>
          <w:sz w:val="32"/>
          <w:szCs w:val="32"/>
        </w:rPr>
        <w:t xml:space="preserve"> του 2024, έχουν αναφερθεί </w:t>
      </w:r>
      <w:r w:rsidR="0092627A">
        <w:rPr>
          <w:rFonts w:cs="Calibri"/>
          <w:b/>
          <w:sz w:val="32"/>
          <w:szCs w:val="32"/>
        </w:rPr>
        <w:t xml:space="preserve">97.336 </w:t>
      </w:r>
      <w:r w:rsidRPr="00D83C9E">
        <w:rPr>
          <w:rFonts w:cs="Calibri"/>
          <w:b/>
          <w:sz w:val="32"/>
          <w:szCs w:val="32"/>
        </w:rPr>
        <w:t>κρούσματα χολέρας</w:t>
      </w:r>
      <w:r w:rsidR="009713E1">
        <w:rPr>
          <w:rFonts w:cs="Calibri"/>
          <w:sz w:val="32"/>
          <w:szCs w:val="32"/>
        </w:rPr>
        <w:t xml:space="preserve"> </w:t>
      </w:r>
      <w:r w:rsidRPr="00D83C9E">
        <w:rPr>
          <w:rFonts w:cs="Calibri"/>
          <w:sz w:val="32"/>
          <w:szCs w:val="32"/>
        </w:rPr>
        <w:t xml:space="preserve">συμπεριλαμβανομένων </w:t>
      </w:r>
      <w:r w:rsidR="0092627A">
        <w:rPr>
          <w:rFonts w:cs="Calibri"/>
          <w:b/>
          <w:sz w:val="32"/>
          <w:szCs w:val="32"/>
        </w:rPr>
        <w:t>1.246</w:t>
      </w:r>
      <w:r w:rsidRPr="00D83C9E">
        <w:rPr>
          <w:rFonts w:cs="Calibri"/>
          <w:b/>
          <w:sz w:val="32"/>
          <w:szCs w:val="32"/>
        </w:rPr>
        <w:t xml:space="preserve"> νέων θανάτων</w:t>
      </w:r>
      <w:r w:rsidRPr="00D83C9E">
        <w:rPr>
          <w:rFonts w:cs="Calibri"/>
          <w:sz w:val="32"/>
          <w:szCs w:val="32"/>
        </w:rPr>
        <w:t xml:space="preserve">, παγκοσμίως. Οι χώρες που αναφέρουν τα περισσότερα κρούσματα είναι η </w:t>
      </w:r>
      <w:r w:rsidRPr="00D83C9E">
        <w:rPr>
          <w:rFonts w:cs="Calibri"/>
          <w:b/>
          <w:sz w:val="32"/>
          <w:szCs w:val="32"/>
        </w:rPr>
        <w:lastRenderedPageBreak/>
        <w:t xml:space="preserve">Ζάμπια </w:t>
      </w:r>
      <w:r w:rsidRPr="00D83C9E">
        <w:rPr>
          <w:rFonts w:cs="Calibri"/>
          <w:sz w:val="32"/>
          <w:szCs w:val="32"/>
        </w:rPr>
        <w:t xml:space="preserve">, το </w:t>
      </w:r>
      <w:r w:rsidRPr="00D83C9E">
        <w:rPr>
          <w:rFonts w:cs="Calibri"/>
          <w:b/>
          <w:sz w:val="32"/>
          <w:szCs w:val="32"/>
        </w:rPr>
        <w:t>Αφγανιστάν</w:t>
      </w:r>
      <w:r w:rsidRPr="00D83C9E">
        <w:rPr>
          <w:rFonts w:cs="Calibri"/>
          <w:sz w:val="32"/>
          <w:szCs w:val="32"/>
        </w:rPr>
        <w:t xml:space="preserve">, η </w:t>
      </w:r>
      <w:r w:rsidRPr="00D83C9E">
        <w:rPr>
          <w:rFonts w:cs="Calibri"/>
          <w:b/>
          <w:sz w:val="32"/>
          <w:szCs w:val="32"/>
        </w:rPr>
        <w:t>Ζιμπάμπουε</w:t>
      </w:r>
      <w:r w:rsidRPr="00D83C9E">
        <w:rPr>
          <w:rFonts w:cs="Calibri"/>
          <w:sz w:val="32"/>
          <w:szCs w:val="32"/>
        </w:rPr>
        <w:t xml:space="preserve">, η </w:t>
      </w:r>
      <w:r w:rsidRPr="00D83C9E">
        <w:rPr>
          <w:rFonts w:cs="Calibri"/>
          <w:b/>
          <w:sz w:val="32"/>
          <w:szCs w:val="32"/>
        </w:rPr>
        <w:t xml:space="preserve">Μοζαμβίκη </w:t>
      </w:r>
      <w:r w:rsidRPr="00D83C9E">
        <w:rPr>
          <w:rFonts w:cs="Calibri"/>
          <w:sz w:val="32"/>
          <w:szCs w:val="32"/>
        </w:rPr>
        <w:t xml:space="preserve"> το </w:t>
      </w:r>
      <w:r w:rsidRPr="00D83C9E">
        <w:rPr>
          <w:rFonts w:cs="Calibri"/>
          <w:b/>
          <w:sz w:val="32"/>
          <w:szCs w:val="32"/>
        </w:rPr>
        <w:t xml:space="preserve">Πακιστάν, </w:t>
      </w:r>
      <w:r>
        <w:rPr>
          <w:rFonts w:cs="Calibri"/>
          <w:sz w:val="32"/>
          <w:szCs w:val="32"/>
        </w:rPr>
        <w:t>η</w:t>
      </w:r>
      <w:r w:rsidRPr="00D83C9E">
        <w:rPr>
          <w:rFonts w:cs="Calibri"/>
          <w:b/>
          <w:sz w:val="32"/>
          <w:szCs w:val="32"/>
        </w:rPr>
        <w:t xml:space="preserve"> Λαϊκή Δημοκρατία του Κονγκό</w:t>
      </w:r>
      <w:r w:rsidRPr="00D83C9E">
        <w:rPr>
          <w:rFonts w:cs="Calibri"/>
          <w:sz w:val="32"/>
          <w:szCs w:val="32"/>
        </w:rPr>
        <w:t xml:space="preserve"> και η </w:t>
      </w:r>
      <w:r w:rsidRPr="00D83C9E">
        <w:rPr>
          <w:rFonts w:cs="Calibri"/>
          <w:b/>
          <w:sz w:val="32"/>
          <w:szCs w:val="32"/>
        </w:rPr>
        <w:t>Σομαλία</w:t>
      </w:r>
      <w:r w:rsidRPr="00D83C9E">
        <w:rPr>
          <w:rFonts w:cs="Calibri"/>
          <w:sz w:val="32"/>
          <w:szCs w:val="32"/>
        </w:rPr>
        <w:t xml:space="preserve">. </w:t>
      </w:r>
    </w:p>
    <w:p w:rsidR="00866C28" w:rsidRPr="00D83C9E" w:rsidRDefault="00866C28" w:rsidP="00866C28">
      <w:pPr>
        <w:rPr>
          <w:rStyle w:val="y2iqfc"/>
          <w:rFonts w:cs="Calibri"/>
          <w:color w:val="1F1F1F"/>
          <w:sz w:val="32"/>
          <w:szCs w:val="32"/>
        </w:rPr>
      </w:pPr>
      <w:r w:rsidRPr="00D83C9E">
        <w:rPr>
          <w:rStyle w:val="y2iqfc"/>
          <w:rFonts w:cs="Calibri"/>
          <w:color w:val="1F1F1F"/>
          <w:sz w:val="32"/>
          <w:szCs w:val="32"/>
        </w:rPr>
        <w:t xml:space="preserve">Επίσης, νέα κρούσματα έχουν αναφερθεί στο </w:t>
      </w:r>
      <w:r w:rsidRPr="00D83C9E">
        <w:rPr>
          <w:rStyle w:val="y2iqfc"/>
          <w:rFonts w:cs="Calibri"/>
          <w:b/>
          <w:color w:val="1F1F1F"/>
          <w:sz w:val="32"/>
          <w:szCs w:val="32"/>
        </w:rPr>
        <w:t>Μπουρούντι</w:t>
      </w:r>
      <w:r w:rsidRPr="00D83C9E">
        <w:rPr>
          <w:rStyle w:val="y2iqfc"/>
          <w:rFonts w:cs="Calibri"/>
          <w:color w:val="1F1F1F"/>
          <w:sz w:val="32"/>
          <w:szCs w:val="32"/>
        </w:rPr>
        <w:t xml:space="preserve">, στο </w:t>
      </w:r>
      <w:r w:rsidRPr="00D83C9E">
        <w:rPr>
          <w:rStyle w:val="y2iqfc"/>
          <w:rFonts w:cs="Calibri"/>
          <w:b/>
          <w:color w:val="1F1F1F"/>
          <w:sz w:val="32"/>
          <w:szCs w:val="32"/>
        </w:rPr>
        <w:t>Καμερούν</w:t>
      </w:r>
      <w:r w:rsidRPr="00D83C9E">
        <w:rPr>
          <w:rStyle w:val="y2iqfc"/>
          <w:rFonts w:cs="Calibri"/>
          <w:color w:val="1F1F1F"/>
          <w:sz w:val="32"/>
          <w:szCs w:val="32"/>
        </w:rPr>
        <w:t xml:space="preserve">, στις </w:t>
      </w:r>
      <w:r w:rsidRPr="00D83C9E">
        <w:rPr>
          <w:rStyle w:val="y2iqfc"/>
          <w:rFonts w:cs="Calibri"/>
          <w:b/>
          <w:color w:val="1F1F1F"/>
          <w:sz w:val="32"/>
          <w:szCs w:val="32"/>
        </w:rPr>
        <w:t>Κομόρες</w:t>
      </w:r>
      <w:r w:rsidRPr="00D83C9E">
        <w:rPr>
          <w:rStyle w:val="y2iqfc"/>
          <w:rFonts w:cs="Calibri"/>
          <w:color w:val="1F1F1F"/>
          <w:sz w:val="32"/>
          <w:szCs w:val="32"/>
        </w:rPr>
        <w:t xml:space="preserve">, στην </w:t>
      </w:r>
      <w:r w:rsidRPr="00D83C9E">
        <w:rPr>
          <w:rStyle w:val="y2iqfc"/>
          <w:rFonts w:cs="Calibri"/>
          <w:b/>
          <w:color w:val="1F1F1F"/>
          <w:sz w:val="32"/>
          <w:szCs w:val="32"/>
        </w:rPr>
        <w:t>Αιθιοπία</w:t>
      </w:r>
      <w:r w:rsidRPr="00D83C9E">
        <w:rPr>
          <w:rStyle w:val="y2iqfc"/>
          <w:rFonts w:cs="Calibri"/>
          <w:color w:val="1F1F1F"/>
          <w:sz w:val="32"/>
          <w:szCs w:val="32"/>
        </w:rPr>
        <w:t xml:space="preserve">, στην </w:t>
      </w:r>
      <w:r w:rsidRPr="00D83C9E">
        <w:rPr>
          <w:rStyle w:val="y2iqfc"/>
          <w:rFonts w:cs="Calibri"/>
          <w:b/>
          <w:color w:val="1F1F1F"/>
          <w:sz w:val="32"/>
          <w:szCs w:val="32"/>
        </w:rPr>
        <w:t>Αϊτή</w:t>
      </w:r>
      <w:r w:rsidRPr="00D83C9E">
        <w:rPr>
          <w:rStyle w:val="y2iqfc"/>
          <w:rFonts w:cs="Calibri"/>
          <w:color w:val="1F1F1F"/>
          <w:sz w:val="32"/>
          <w:szCs w:val="32"/>
        </w:rPr>
        <w:t xml:space="preserve">, στην </w:t>
      </w:r>
      <w:r w:rsidRPr="00D83C9E">
        <w:rPr>
          <w:rStyle w:val="y2iqfc"/>
          <w:rFonts w:cs="Calibri"/>
          <w:b/>
          <w:color w:val="1F1F1F"/>
          <w:sz w:val="32"/>
          <w:szCs w:val="32"/>
        </w:rPr>
        <w:t>Κένυα</w:t>
      </w:r>
      <w:r w:rsidRPr="00D83C9E">
        <w:rPr>
          <w:rStyle w:val="y2iqfc"/>
          <w:rFonts w:cs="Calibri"/>
          <w:color w:val="1F1F1F"/>
          <w:sz w:val="32"/>
          <w:szCs w:val="32"/>
        </w:rPr>
        <w:t xml:space="preserve">, στο </w:t>
      </w:r>
      <w:r w:rsidRPr="00D83C9E">
        <w:rPr>
          <w:rStyle w:val="y2iqfc"/>
          <w:rFonts w:cs="Calibri"/>
          <w:b/>
          <w:color w:val="1F1F1F"/>
          <w:sz w:val="32"/>
          <w:szCs w:val="32"/>
        </w:rPr>
        <w:t>Μαλάουι</w:t>
      </w:r>
      <w:r w:rsidRPr="00D83C9E">
        <w:rPr>
          <w:rStyle w:val="y2iqfc"/>
          <w:rFonts w:cs="Calibri"/>
          <w:color w:val="1F1F1F"/>
          <w:sz w:val="32"/>
          <w:szCs w:val="32"/>
        </w:rPr>
        <w:t xml:space="preserve">, στη </w:t>
      </w:r>
      <w:r w:rsidRPr="00D83C9E">
        <w:rPr>
          <w:rStyle w:val="y2iqfc"/>
          <w:rFonts w:cs="Calibri"/>
          <w:b/>
          <w:color w:val="1F1F1F"/>
          <w:sz w:val="32"/>
          <w:szCs w:val="32"/>
        </w:rPr>
        <w:t>Νιγηρία</w:t>
      </w:r>
      <w:r w:rsidRPr="00D83C9E">
        <w:rPr>
          <w:rStyle w:val="y2iqfc"/>
          <w:rFonts w:cs="Calibri"/>
          <w:color w:val="1F1F1F"/>
          <w:sz w:val="32"/>
          <w:szCs w:val="32"/>
        </w:rPr>
        <w:t xml:space="preserve">, στην </w:t>
      </w:r>
      <w:r w:rsidRPr="00D83C9E">
        <w:rPr>
          <w:rStyle w:val="y2iqfc"/>
          <w:rFonts w:cs="Calibri"/>
          <w:b/>
          <w:color w:val="1F1F1F"/>
          <w:sz w:val="32"/>
          <w:szCs w:val="32"/>
        </w:rPr>
        <w:t>Ουγκάντα</w:t>
      </w:r>
      <w:r w:rsidRPr="00D83C9E">
        <w:rPr>
          <w:rStyle w:val="y2iqfc"/>
          <w:rFonts w:cs="Calibri"/>
          <w:color w:val="1F1F1F"/>
          <w:sz w:val="32"/>
          <w:szCs w:val="32"/>
        </w:rPr>
        <w:t xml:space="preserve"> και στην </w:t>
      </w:r>
      <w:r w:rsidRPr="00D83C9E">
        <w:rPr>
          <w:rStyle w:val="y2iqfc"/>
          <w:rFonts w:cs="Calibri"/>
          <w:b/>
          <w:color w:val="1F1F1F"/>
          <w:sz w:val="32"/>
          <w:szCs w:val="32"/>
        </w:rPr>
        <w:t>Ενωμένη Δημοκρατία της Τανζανίας</w:t>
      </w:r>
      <w:r>
        <w:rPr>
          <w:rStyle w:val="y2iqfc"/>
          <w:rFonts w:cs="Calibri"/>
          <w:color w:val="1F1F1F"/>
          <w:sz w:val="32"/>
          <w:szCs w:val="32"/>
        </w:rPr>
        <w:t>.</w:t>
      </w:r>
    </w:p>
    <w:p w:rsidR="00637995" w:rsidRPr="00637995" w:rsidRDefault="00866C28" w:rsidP="00637995">
      <w:pPr>
        <w:rPr>
          <w:rFonts w:cstheme="minorHAnsi"/>
          <w:color w:val="1F1F1F"/>
          <w:sz w:val="32"/>
          <w:szCs w:val="32"/>
        </w:rPr>
      </w:pPr>
      <w:r w:rsidRPr="00637995">
        <w:rPr>
          <w:rStyle w:val="y2iqfc"/>
          <w:rFonts w:cstheme="minorHAnsi"/>
          <w:color w:val="1F1F1F"/>
          <w:sz w:val="32"/>
          <w:szCs w:val="32"/>
        </w:rPr>
        <w:t xml:space="preserve">Στις </w:t>
      </w:r>
      <w:r w:rsidRPr="00637995">
        <w:rPr>
          <w:rStyle w:val="y2iqfc"/>
          <w:rFonts w:cstheme="minorHAnsi"/>
          <w:b/>
          <w:color w:val="1F1F1F"/>
          <w:sz w:val="32"/>
          <w:szCs w:val="32"/>
        </w:rPr>
        <w:t>Κομόρες</w:t>
      </w:r>
      <w:r w:rsidRPr="00637995">
        <w:rPr>
          <w:rStyle w:val="y2iqfc"/>
          <w:rFonts w:cstheme="minorHAnsi"/>
          <w:color w:val="1F1F1F"/>
          <w:sz w:val="32"/>
          <w:szCs w:val="32"/>
        </w:rPr>
        <w:t xml:space="preserve"> η χολέρα έχει κηρυχτεί επίσημα </w:t>
      </w:r>
      <w:r w:rsidRPr="00637995">
        <w:rPr>
          <w:rStyle w:val="y2iqfc"/>
          <w:rFonts w:cstheme="minorHAnsi"/>
          <w:b/>
          <w:color w:val="1F1F1F"/>
          <w:sz w:val="32"/>
          <w:szCs w:val="32"/>
        </w:rPr>
        <w:t>ενδημική νόσος από τις 2 Φεβρουαρίου του 2024</w:t>
      </w:r>
      <w:r w:rsidRPr="00637995">
        <w:rPr>
          <w:rStyle w:val="y2iqfc"/>
          <w:rFonts w:cstheme="minorHAnsi"/>
          <w:color w:val="1F1F1F"/>
          <w:sz w:val="32"/>
          <w:szCs w:val="32"/>
        </w:rPr>
        <w:t xml:space="preserve"> και έχουν καταγραφεί συνολικά και στα τρία νησιά,  </w:t>
      </w:r>
      <w:r w:rsidR="0092627A" w:rsidRPr="00637995">
        <w:rPr>
          <w:rStyle w:val="y2iqfc"/>
          <w:rFonts w:cstheme="minorHAnsi"/>
          <w:b/>
          <w:color w:val="1F1F1F"/>
          <w:sz w:val="32"/>
          <w:szCs w:val="32"/>
        </w:rPr>
        <w:t xml:space="preserve">4.111 </w:t>
      </w:r>
      <w:r w:rsidRPr="00637995">
        <w:rPr>
          <w:rStyle w:val="y2iqfc"/>
          <w:rFonts w:cstheme="minorHAnsi"/>
          <w:b/>
          <w:color w:val="1F1F1F"/>
          <w:sz w:val="32"/>
          <w:szCs w:val="32"/>
        </w:rPr>
        <w:t>κρούσματα</w:t>
      </w:r>
      <w:r w:rsidRPr="00637995">
        <w:rPr>
          <w:rStyle w:val="y2iqfc"/>
          <w:rFonts w:cstheme="minorHAnsi"/>
          <w:color w:val="1F1F1F"/>
          <w:sz w:val="32"/>
          <w:szCs w:val="32"/>
        </w:rPr>
        <w:t xml:space="preserve">, συμπεριλαμβανομένων </w:t>
      </w:r>
      <w:r w:rsidR="0092627A" w:rsidRPr="00637995">
        <w:rPr>
          <w:rStyle w:val="y2iqfc"/>
          <w:rFonts w:cstheme="minorHAnsi"/>
          <w:b/>
          <w:color w:val="1F1F1F"/>
          <w:sz w:val="32"/>
          <w:szCs w:val="32"/>
        </w:rPr>
        <w:t>85</w:t>
      </w:r>
      <w:r w:rsidRPr="00637995">
        <w:rPr>
          <w:rStyle w:val="y2iqfc"/>
          <w:rFonts w:cstheme="minorHAnsi"/>
          <w:b/>
          <w:color w:val="1F1F1F"/>
          <w:sz w:val="32"/>
          <w:szCs w:val="32"/>
        </w:rPr>
        <w:t xml:space="preserve"> θανάτων </w:t>
      </w:r>
      <w:r w:rsidRPr="00637995">
        <w:rPr>
          <w:rStyle w:val="y2iqfc"/>
          <w:rFonts w:cstheme="minorHAnsi"/>
          <w:color w:val="1F1F1F"/>
          <w:sz w:val="32"/>
          <w:szCs w:val="32"/>
        </w:rPr>
        <w:t xml:space="preserve">από τις αρχές του 2024. </w:t>
      </w:r>
      <w:r w:rsidR="00637995" w:rsidRPr="00637995">
        <w:rPr>
          <w:rStyle w:val="y2iqfc"/>
          <w:rFonts w:cstheme="minorHAnsi"/>
          <w:color w:val="202124"/>
          <w:sz w:val="32"/>
          <w:szCs w:val="32"/>
        </w:rPr>
        <w:t>Από τις 18 Μαρτίου έως τις 13 Μαΐου, έχουν αναφερθεί 78 κρούσματα χολέρας στη Μαγιότ</w:t>
      </w:r>
      <w:r w:rsidR="00E42707">
        <w:rPr>
          <w:rStyle w:val="y2iqfc"/>
          <w:rFonts w:cstheme="minorHAnsi"/>
          <w:color w:val="202124"/>
          <w:sz w:val="32"/>
          <w:szCs w:val="32"/>
        </w:rPr>
        <w:t xml:space="preserve"> (γεωγραφικά ανήκει στις Κομόρες και διοικητικά στη Γαλλία) </w:t>
      </w:r>
      <w:r w:rsidR="00637995" w:rsidRPr="00637995">
        <w:rPr>
          <w:rStyle w:val="y2iqfc"/>
          <w:rFonts w:cstheme="minorHAnsi"/>
          <w:color w:val="202124"/>
          <w:sz w:val="32"/>
          <w:szCs w:val="32"/>
        </w:rPr>
        <w:t>, συμπεριλαμβανομένου ενός θ</w:t>
      </w:r>
      <w:r w:rsidR="00637995">
        <w:rPr>
          <w:rStyle w:val="y2iqfc"/>
          <w:rFonts w:cstheme="minorHAnsi"/>
          <w:color w:val="202124"/>
          <w:sz w:val="32"/>
          <w:szCs w:val="32"/>
        </w:rPr>
        <w:t>ανάτου.</w:t>
      </w:r>
    </w:p>
    <w:p w:rsidR="00637995" w:rsidRDefault="008C68D9" w:rsidP="00866C28">
      <w:pPr>
        <w:rPr>
          <w:rStyle w:val="y2iqfc"/>
          <w:rFonts w:cs="Calibri"/>
          <w:color w:val="1F1F1F"/>
          <w:sz w:val="32"/>
          <w:szCs w:val="32"/>
          <w:u w:val="single"/>
        </w:rPr>
      </w:pPr>
      <w:r>
        <w:rPr>
          <w:rStyle w:val="y2iqfc"/>
          <w:rFonts w:cs="Calibri"/>
          <w:color w:val="1F1F1F"/>
          <w:sz w:val="32"/>
          <w:szCs w:val="32"/>
          <w:u w:val="single"/>
        </w:rPr>
        <w:t>Από το 2000 μέχρι το 2024 δεν είχαν καταγραφεί κρούσματα χολέρας στην περιοχή Κομόρες.</w:t>
      </w:r>
    </w:p>
    <w:p w:rsidR="00324074" w:rsidRDefault="00324074" w:rsidP="00866C28">
      <w:pPr>
        <w:shd w:val="clear" w:color="auto" w:fill="FFFFFF"/>
        <w:spacing w:after="375" w:line="240" w:lineRule="auto"/>
        <w:rPr>
          <w:rStyle w:val="y2iqfc"/>
          <w:rFonts w:cs="Calibri"/>
          <w:color w:val="1F1F1F"/>
          <w:sz w:val="32"/>
          <w:szCs w:val="32"/>
          <w:u w:val="single"/>
        </w:rPr>
      </w:pPr>
    </w:p>
    <w:p w:rsidR="00866C28" w:rsidRPr="00CE176C" w:rsidRDefault="00866C28" w:rsidP="00866C28">
      <w:pPr>
        <w:shd w:val="clear" w:color="auto" w:fill="FFFFFF"/>
        <w:spacing w:after="375" w:line="240" w:lineRule="auto"/>
        <w:rPr>
          <w:rFonts w:cs="Calibri"/>
          <w:bCs/>
          <w:i/>
          <w:color w:val="9BBB59"/>
          <w:sz w:val="32"/>
          <w:szCs w:val="32"/>
          <w:u w:val="single"/>
        </w:rPr>
      </w:pPr>
      <w:r w:rsidRPr="00CE176C">
        <w:rPr>
          <w:rFonts w:cs="Calibri"/>
          <w:bCs/>
          <w:i/>
          <w:color w:val="9BBB59"/>
          <w:sz w:val="32"/>
          <w:szCs w:val="32"/>
          <w:u w:val="single"/>
        </w:rPr>
        <w:t>Οδηγίες</w:t>
      </w:r>
    </w:p>
    <w:p w:rsidR="00866C28" w:rsidRPr="00CE176C" w:rsidRDefault="00866C28" w:rsidP="00866C28">
      <w:pPr>
        <w:shd w:val="clear" w:color="auto" w:fill="FFFFFF"/>
        <w:spacing w:after="375" w:line="240" w:lineRule="auto"/>
        <w:rPr>
          <w:rFonts w:cs="Calibri"/>
          <w:bCs/>
          <w:i/>
          <w:color w:val="9BBB59"/>
          <w:sz w:val="32"/>
          <w:szCs w:val="32"/>
          <w:u w:val="single"/>
        </w:rPr>
      </w:pPr>
      <w:r>
        <w:rPr>
          <w:rFonts w:cs="Calibri"/>
          <w:sz w:val="32"/>
          <w:szCs w:val="32"/>
        </w:rPr>
        <w:t>Οι ταξιδιώτες συστήνεται να τηρούν αυστηρά</w:t>
      </w:r>
      <w:r w:rsidRPr="00CE176C">
        <w:rPr>
          <w:rFonts w:cs="Calibri"/>
          <w:sz w:val="32"/>
          <w:szCs w:val="32"/>
        </w:rPr>
        <w:t xml:space="preserve"> τα </w:t>
      </w:r>
      <w:r w:rsidRPr="00CE176C">
        <w:rPr>
          <w:rFonts w:cs="Calibri"/>
          <w:bCs/>
          <w:sz w:val="32"/>
          <w:szCs w:val="32"/>
        </w:rPr>
        <w:t>προληπτικά μέτρα για την ασφαλή κατανάλωση τροφίμων και ποτών</w:t>
      </w:r>
      <w:r w:rsidRPr="00CE176C">
        <w:rPr>
          <w:rFonts w:cs="Calibri"/>
          <w:sz w:val="32"/>
          <w:szCs w:val="32"/>
        </w:rPr>
        <w:t xml:space="preserve">. </w:t>
      </w:r>
      <w:r>
        <w:rPr>
          <w:rFonts w:cs="Calibri"/>
          <w:sz w:val="32"/>
          <w:szCs w:val="32"/>
        </w:rPr>
        <w:t xml:space="preserve">Στην περίπτωση μακράς παραμονής σε ενδημικές περιοχές, όπως τα μέλη ανθρωπιστικών αποστολών, </w:t>
      </w:r>
      <w:r w:rsidRPr="00CE176C">
        <w:rPr>
          <w:rFonts w:cs="Calibri"/>
          <w:sz w:val="32"/>
          <w:szCs w:val="32"/>
        </w:rPr>
        <w:t>συνιστάται ο εμβολιασμός.</w:t>
      </w:r>
    </w:p>
    <w:p w:rsidR="00324074" w:rsidRDefault="00866C28" w:rsidP="00324074">
      <w:pPr>
        <w:shd w:val="clear" w:color="auto" w:fill="FFFFFF"/>
        <w:spacing w:after="375" w:line="240" w:lineRule="auto"/>
      </w:pPr>
      <w:r w:rsidRPr="00CE176C">
        <w:rPr>
          <w:rFonts w:cs="Calibri"/>
          <w:sz w:val="32"/>
          <w:szCs w:val="32"/>
        </w:rPr>
        <w:t>Πηγή:</w:t>
      </w:r>
      <w:r w:rsidR="0092627A" w:rsidRPr="008B04B1">
        <w:rPr>
          <w:rFonts w:cs="Calibri"/>
          <w:sz w:val="32"/>
          <w:szCs w:val="32"/>
        </w:rPr>
        <w:t xml:space="preserve"> </w:t>
      </w:r>
      <w:hyperlink r:id="rId10" w:history="1">
        <w:r w:rsidR="0092627A" w:rsidRPr="002B25A6">
          <w:rPr>
            <w:rStyle w:val="-"/>
            <w:rFonts w:cs="Calibri"/>
            <w:sz w:val="32"/>
            <w:szCs w:val="32"/>
          </w:rPr>
          <w:t>https://www.ecdc.europa.eu/sites/default/files/documents/communicable-disease-threats-report-week-18-2024.pdf</w:t>
        </w:r>
      </w:hyperlink>
    </w:p>
    <w:p w:rsidR="00637995" w:rsidRDefault="00D410CD" w:rsidP="00324074">
      <w:pPr>
        <w:shd w:val="clear" w:color="auto" w:fill="FFFFFF"/>
        <w:spacing w:after="375" w:line="240" w:lineRule="auto"/>
        <w:rPr>
          <w:rFonts w:cs="Calibri"/>
          <w:sz w:val="32"/>
          <w:szCs w:val="32"/>
        </w:rPr>
      </w:pPr>
      <w:hyperlink r:id="rId11" w:history="1">
        <w:r w:rsidR="00637995" w:rsidRPr="005974E6">
          <w:rPr>
            <w:rStyle w:val="-"/>
            <w:rFonts w:cs="Calibri"/>
            <w:sz w:val="32"/>
            <w:szCs w:val="32"/>
          </w:rPr>
          <w:t>https://www.ecdc.europa.eu/sites/default/files/documents/Communicable-disease-threats-report-week-20-2024.pdf</w:t>
        </w:r>
      </w:hyperlink>
    </w:p>
    <w:p w:rsidR="00637995" w:rsidRPr="00324074" w:rsidRDefault="00637995" w:rsidP="00324074">
      <w:pPr>
        <w:shd w:val="clear" w:color="auto" w:fill="FFFFFF"/>
        <w:spacing w:after="375" w:line="240" w:lineRule="auto"/>
        <w:rPr>
          <w:rFonts w:cs="Calibri"/>
          <w:sz w:val="32"/>
          <w:szCs w:val="32"/>
        </w:rPr>
      </w:pPr>
    </w:p>
    <w:p w:rsidR="00324074" w:rsidRDefault="00324074" w:rsidP="00866C28">
      <w:pPr>
        <w:shd w:val="clear" w:color="auto" w:fill="FFFFFF"/>
        <w:tabs>
          <w:tab w:val="center" w:pos="4153"/>
        </w:tabs>
        <w:spacing w:after="375" w:line="240" w:lineRule="auto"/>
        <w:rPr>
          <w:rFonts w:cs="Calibri"/>
          <w:b/>
          <w:bCs/>
          <w:i/>
          <w:color w:val="4F81BD"/>
          <w:sz w:val="32"/>
          <w:szCs w:val="32"/>
          <w:u w:val="single"/>
        </w:rPr>
      </w:pPr>
    </w:p>
    <w:p w:rsidR="00866C28" w:rsidRPr="00CE176C" w:rsidRDefault="00866C28" w:rsidP="00866C28">
      <w:pPr>
        <w:shd w:val="clear" w:color="auto" w:fill="FFFFFF"/>
        <w:tabs>
          <w:tab w:val="center" w:pos="4153"/>
        </w:tabs>
        <w:spacing w:after="375" w:line="240" w:lineRule="auto"/>
        <w:rPr>
          <w:rFonts w:cs="Calibri"/>
          <w:b/>
          <w:bCs/>
          <w:i/>
          <w:color w:val="4F81BD"/>
          <w:sz w:val="32"/>
          <w:szCs w:val="32"/>
          <w:u w:val="single"/>
        </w:rPr>
      </w:pPr>
      <w:r w:rsidRPr="00CE176C">
        <w:rPr>
          <w:rFonts w:cs="Calibri"/>
          <w:b/>
          <w:bCs/>
          <w:i/>
          <w:color w:val="4F81BD"/>
          <w:sz w:val="32"/>
          <w:szCs w:val="32"/>
          <w:u w:val="single"/>
        </w:rPr>
        <w:t>Πολιομυελίτιδα</w:t>
      </w:r>
    </w:p>
    <w:p w:rsidR="00866C28" w:rsidRDefault="00866C28" w:rsidP="00866C28">
      <w:pPr>
        <w:shd w:val="clear" w:color="auto" w:fill="FFFFFF"/>
        <w:spacing w:after="375" w:line="240" w:lineRule="auto"/>
        <w:rPr>
          <w:rFonts w:cs="Calibri"/>
          <w:bCs/>
          <w:sz w:val="32"/>
          <w:szCs w:val="32"/>
        </w:rPr>
      </w:pPr>
      <w:r>
        <w:rPr>
          <w:rFonts w:cs="Calibri"/>
          <w:bCs/>
          <w:sz w:val="32"/>
          <w:szCs w:val="32"/>
        </w:rPr>
        <w:t xml:space="preserve">Το έτος 2024 έχουν καταγραφεί </w:t>
      </w:r>
      <w:r w:rsidR="00E87AEA">
        <w:rPr>
          <w:rFonts w:cs="Calibri"/>
          <w:b/>
          <w:bCs/>
          <w:sz w:val="32"/>
          <w:szCs w:val="32"/>
        </w:rPr>
        <w:t>τέσσερα</w:t>
      </w:r>
      <w:r w:rsidRPr="002639A0">
        <w:rPr>
          <w:rFonts w:cs="Calibri"/>
          <w:b/>
          <w:bCs/>
          <w:sz w:val="32"/>
          <w:szCs w:val="32"/>
        </w:rPr>
        <w:t xml:space="preserve"> νέα κρούσματα</w:t>
      </w:r>
      <w:r>
        <w:rPr>
          <w:rFonts w:cs="Calibri"/>
          <w:bCs/>
          <w:sz w:val="32"/>
          <w:szCs w:val="32"/>
        </w:rPr>
        <w:t xml:space="preserve"> οξείας χαλαρής παράλυσης(</w:t>
      </w:r>
      <w:r>
        <w:rPr>
          <w:rFonts w:cs="Calibri"/>
          <w:bCs/>
          <w:sz w:val="32"/>
          <w:szCs w:val="32"/>
          <w:lang w:val="en-US"/>
        </w:rPr>
        <w:t>AFP</w:t>
      </w:r>
      <w:r w:rsidRPr="00FA4FD0">
        <w:rPr>
          <w:rFonts w:cs="Calibri"/>
          <w:bCs/>
          <w:sz w:val="32"/>
          <w:szCs w:val="32"/>
        </w:rPr>
        <w:t xml:space="preserve">) </w:t>
      </w:r>
      <w:r>
        <w:rPr>
          <w:rFonts w:cs="Calibri"/>
          <w:bCs/>
          <w:sz w:val="32"/>
          <w:szCs w:val="32"/>
        </w:rPr>
        <w:t xml:space="preserve"> οφειλόμενα στον τύπο </w:t>
      </w:r>
      <w:r>
        <w:rPr>
          <w:rFonts w:cs="Calibri"/>
          <w:bCs/>
          <w:sz w:val="32"/>
          <w:szCs w:val="32"/>
          <w:lang w:val="en-US"/>
        </w:rPr>
        <w:t>WPV</w:t>
      </w:r>
      <w:r w:rsidRPr="002F2D15">
        <w:rPr>
          <w:rFonts w:cs="Calibri"/>
          <w:bCs/>
          <w:sz w:val="32"/>
          <w:szCs w:val="32"/>
        </w:rPr>
        <w:t xml:space="preserve">1 </w:t>
      </w:r>
      <w:r>
        <w:rPr>
          <w:rFonts w:cs="Calibri"/>
          <w:bCs/>
          <w:sz w:val="32"/>
          <w:szCs w:val="32"/>
        </w:rPr>
        <w:t xml:space="preserve">της </w:t>
      </w:r>
      <w:proofErr w:type="spellStart"/>
      <w:r>
        <w:rPr>
          <w:rFonts w:cs="Calibri"/>
          <w:bCs/>
          <w:sz w:val="32"/>
          <w:szCs w:val="32"/>
        </w:rPr>
        <w:t>πολυομυελίτιδας</w:t>
      </w:r>
      <w:proofErr w:type="spellEnd"/>
      <w:r>
        <w:rPr>
          <w:rFonts w:cs="Calibri"/>
          <w:bCs/>
          <w:sz w:val="32"/>
          <w:szCs w:val="32"/>
        </w:rPr>
        <w:t xml:space="preserve"> </w:t>
      </w:r>
      <w:r w:rsidRPr="002639A0">
        <w:rPr>
          <w:rFonts w:cs="Calibri"/>
          <w:b/>
          <w:bCs/>
          <w:sz w:val="32"/>
          <w:szCs w:val="32"/>
        </w:rPr>
        <w:t>στο Πακιστάν</w:t>
      </w:r>
      <w:r w:rsidR="00E87AEA">
        <w:rPr>
          <w:rFonts w:cs="Calibri"/>
          <w:b/>
          <w:bCs/>
          <w:sz w:val="32"/>
          <w:szCs w:val="32"/>
        </w:rPr>
        <w:t>(2) και στο Αφγανιστάν(2)</w:t>
      </w:r>
      <w:r w:rsidRPr="002639A0">
        <w:rPr>
          <w:rFonts w:cs="Calibri"/>
          <w:b/>
          <w:bCs/>
          <w:sz w:val="32"/>
          <w:szCs w:val="32"/>
        </w:rPr>
        <w:t>.</w:t>
      </w:r>
    </w:p>
    <w:p w:rsidR="00866C28" w:rsidRDefault="00E87AEA" w:rsidP="00866C28">
      <w:pPr>
        <w:shd w:val="clear" w:color="auto" w:fill="FFFFFF"/>
        <w:spacing w:after="375" w:line="240" w:lineRule="auto"/>
        <w:rPr>
          <w:rStyle w:val="y2iqfc"/>
          <w:rFonts w:cs="Calibri"/>
          <w:sz w:val="32"/>
          <w:szCs w:val="32"/>
        </w:rPr>
      </w:pPr>
      <w:r>
        <w:rPr>
          <w:rFonts w:cs="Calibri"/>
          <w:bCs/>
          <w:sz w:val="32"/>
          <w:szCs w:val="32"/>
        </w:rPr>
        <w:t>Από 1 Ιανουαρίου 2023 έως 16 Απριλίου του</w:t>
      </w:r>
      <w:r w:rsidR="00866C28">
        <w:rPr>
          <w:rFonts w:cs="Calibri"/>
          <w:bCs/>
          <w:sz w:val="32"/>
          <w:szCs w:val="32"/>
        </w:rPr>
        <w:t xml:space="preserve"> 2024 καταγράφηκαν </w:t>
      </w:r>
      <w:r>
        <w:rPr>
          <w:rFonts w:cs="Calibri"/>
          <w:b/>
          <w:bCs/>
          <w:sz w:val="32"/>
          <w:szCs w:val="32"/>
        </w:rPr>
        <w:t>134</w:t>
      </w:r>
      <w:r w:rsidR="00866C28" w:rsidRPr="00384E8B">
        <w:rPr>
          <w:rFonts w:cs="Calibri"/>
          <w:b/>
          <w:bCs/>
          <w:sz w:val="32"/>
          <w:szCs w:val="32"/>
        </w:rPr>
        <w:t xml:space="preserve"> </w:t>
      </w:r>
      <w:r w:rsidR="00866C28" w:rsidRPr="00384E8B">
        <w:rPr>
          <w:rStyle w:val="y2iqfc"/>
          <w:rFonts w:cs="Calibri"/>
          <w:b/>
          <w:sz w:val="32"/>
          <w:szCs w:val="32"/>
        </w:rPr>
        <w:t>περιστατικά οξείας χαλαρής παράλυσης</w:t>
      </w:r>
      <w:r w:rsidR="00866C28">
        <w:rPr>
          <w:rFonts w:cs="Calibri"/>
          <w:bCs/>
          <w:sz w:val="32"/>
          <w:szCs w:val="32"/>
        </w:rPr>
        <w:t xml:space="preserve"> οφειλόμενα στον τύπο </w:t>
      </w:r>
      <w:r w:rsidR="00866C28" w:rsidRPr="002639A0">
        <w:rPr>
          <w:rStyle w:val="y2iqfc"/>
          <w:rFonts w:cs="Calibri"/>
          <w:b/>
          <w:sz w:val="32"/>
          <w:szCs w:val="32"/>
        </w:rPr>
        <w:t>cVPDV1 της νόσου</w:t>
      </w:r>
      <w:r w:rsidR="00866C28">
        <w:rPr>
          <w:rStyle w:val="y2iqfc"/>
          <w:rFonts w:cs="Calibri"/>
          <w:sz w:val="32"/>
          <w:szCs w:val="32"/>
        </w:rPr>
        <w:t xml:space="preserve">, από τη </w:t>
      </w:r>
      <w:r>
        <w:rPr>
          <w:rStyle w:val="y2iqfc"/>
          <w:rFonts w:cs="Calibri"/>
          <w:b/>
          <w:sz w:val="32"/>
          <w:szCs w:val="32"/>
        </w:rPr>
        <w:t>Λαϊκή Δημοκρατία του Κονγκό (106</w:t>
      </w:r>
      <w:r w:rsidR="00866C28" w:rsidRPr="009E52DC">
        <w:rPr>
          <w:rStyle w:val="y2iqfc"/>
          <w:rFonts w:cs="Calibri"/>
          <w:b/>
          <w:sz w:val="32"/>
          <w:szCs w:val="32"/>
        </w:rPr>
        <w:t>)</w:t>
      </w:r>
      <w:r w:rsidR="00866C28">
        <w:rPr>
          <w:rStyle w:val="y2iqfc"/>
          <w:rFonts w:cs="Calibri"/>
          <w:sz w:val="32"/>
          <w:szCs w:val="32"/>
        </w:rPr>
        <w:t xml:space="preserve">, από τη </w:t>
      </w:r>
      <w:r w:rsidR="00866C28" w:rsidRPr="009E52DC">
        <w:rPr>
          <w:rStyle w:val="y2iqfc"/>
          <w:rFonts w:cs="Calibri"/>
          <w:b/>
          <w:sz w:val="32"/>
          <w:szCs w:val="32"/>
        </w:rPr>
        <w:t>Μαδαγασκάρη (24)</w:t>
      </w:r>
      <w:r w:rsidR="00866C28">
        <w:rPr>
          <w:rStyle w:val="y2iqfc"/>
          <w:rFonts w:cs="Calibri"/>
          <w:sz w:val="32"/>
          <w:szCs w:val="32"/>
        </w:rPr>
        <w:t xml:space="preserve"> και τη </w:t>
      </w:r>
      <w:r w:rsidR="00866C28" w:rsidRPr="009E52DC">
        <w:rPr>
          <w:rStyle w:val="y2iqfc"/>
          <w:rFonts w:cs="Calibri"/>
          <w:b/>
          <w:sz w:val="32"/>
          <w:szCs w:val="32"/>
        </w:rPr>
        <w:t>Μοζαμβίκη (4)</w:t>
      </w:r>
      <w:r w:rsidR="00866C28" w:rsidRPr="002639A0">
        <w:rPr>
          <w:rStyle w:val="y2iqfc"/>
          <w:rFonts w:cs="Calibri"/>
          <w:color w:val="1F1F1F"/>
          <w:sz w:val="32"/>
          <w:szCs w:val="32"/>
        </w:rPr>
        <w:t>.</w:t>
      </w:r>
    </w:p>
    <w:p w:rsidR="00866C28" w:rsidRDefault="00866C28" w:rsidP="00866C28">
      <w:pPr>
        <w:shd w:val="clear" w:color="auto" w:fill="FFFFFF"/>
        <w:spacing w:after="375" w:line="240" w:lineRule="auto"/>
        <w:rPr>
          <w:rStyle w:val="y2iqfc"/>
          <w:rFonts w:cs="Calibri"/>
          <w:sz w:val="32"/>
          <w:szCs w:val="32"/>
        </w:rPr>
      </w:pPr>
      <w:r>
        <w:rPr>
          <w:rStyle w:val="y2iqfc"/>
          <w:rFonts w:cs="Calibri"/>
          <w:sz w:val="32"/>
          <w:szCs w:val="32"/>
        </w:rPr>
        <w:t>Το</w:t>
      </w:r>
      <w:r w:rsidRPr="00F07473">
        <w:rPr>
          <w:rStyle w:val="y2iqfc"/>
          <w:rFonts w:cs="Calibri"/>
          <w:sz w:val="32"/>
          <w:szCs w:val="32"/>
        </w:rPr>
        <w:t xml:space="preserve"> 2023 </w:t>
      </w:r>
      <w:r>
        <w:rPr>
          <w:rStyle w:val="y2iqfc"/>
          <w:rFonts w:cs="Calibri"/>
          <w:sz w:val="32"/>
          <w:szCs w:val="32"/>
        </w:rPr>
        <w:t xml:space="preserve">έως τις </w:t>
      </w:r>
      <w:r w:rsidR="00E87AEA">
        <w:rPr>
          <w:rStyle w:val="y2iqfc"/>
          <w:rFonts w:cs="Calibri"/>
          <w:sz w:val="32"/>
          <w:szCs w:val="32"/>
        </w:rPr>
        <w:t xml:space="preserve">16 Φεβρουαρίου </w:t>
      </w:r>
      <w:r>
        <w:rPr>
          <w:rStyle w:val="y2iqfc"/>
          <w:rFonts w:cs="Calibri"/>
          <w:sz w:val="32"/>
          <w:szCs w:val="32"/>
        </w:rPr>
        <w:t>του 2024 καταγράφηκαν</w:t>
      </w:r>
      <w:r w:rsidRPr="00F07473">
        <w:rPr>
          <w:rStyle w:val="y2iqfc"/>
          <w:rFonts w:cs="Calibri"/>
          <w:sz w:val="32"/>
          <w:szCs w:val="32"/>
        </w:rPr>
        <w:t xml:space="preserve"> </w:t>
      </w:r>
      <w:r w:rsidR="00E87AEA">
        <w:rPr>
          <w:rStyle w:val="y2iqfc"/>
          <w:rFonts w:cs="Calibri"/>
          <w:b/>
          <w:sz w:val="32"/>
          <w:szCs w:val="32"/>
        </w:rPr>
        <w:t xml:space="preserve">390 </w:t>
      </w:r>
      <w:r w:rsidRPr="00384E8B">
        <w:rPr>
          <w:rStyle w:val="y2iqfc"/>
          <w:rFonts w:cs="Calibri"/>
          <w:b/>
          <w:sz w:val="32"/>
          <w:szCs w:val="32"/>
        </w:rPr>
        <w:t>περιστατικά οξείας χαλαρής παράλυσης</w:t>
      </w:r>
      <w:r>
        <w:rPr>
          <w:rStyle w:val="y2iqfc"/>
          <w:rFonts w:cs="Calibri"/>
          <w:sz w:val="32"/>
          <w:szCs w:val="32"/>
        </w:rPr>
        <w:t xml:space="preserve"> οφειλόμενα στον </w:t>
      </w:r>
      <w:r w:rsidRPr="002639A0">
        <w:rPr>
          <w:rStyle w:val="y2iqfc"/>
          <w:rFonts w:cs="Calibri"/>
          <w:b/>
          <w:sz w:val="32"/>
          <w:szCs w:val="32"/>
        </w:rPr>
        <w:t>cVPDV2 τύπο</w:t>
      </w:r>
      <w:r>
        <w:rPr>
          <w:rStyle w:val="y2iqfc"/>
          <w:rFonts w:cs="Calibri"/>
          <w:sz w:val="32"/>
          <w:szCs w:val="32"/>
        </w:rPr>
        <w:t xml:space="preserve"> της νόσου από 22 χώρες. Η πλειονότητα των περιστατικών καταγράφηκε στην </w:t>
      </w:r>
      <w:r w:rsidRPr="00384E8B">
        <w:rPr>
          <w:rStyle w:val="y2iqfc"/>
          <w:rFonts w:cs="Calibri"/>
          <w:b/>
          <w:sz w:val="32"/>
          <w:szCs w:val="32"/>
        </w:rPr>
        <w:t>Λαϊκή Δημοκρατία το</w:t>
      </w:r>
      <w:r>
        <w:rPr>
          <w:rStyle w:val="y2iqfc"/>
          <w:rFonts w:cs="Calibri"/>
          <w:b/>
          <w:sz w:val="32"/>
          <w:szCs w:val="32"/>
        </w:rPr>
        <w:t>υ</w:t>
      </w:r>
      <w:r w:rsidRPr="00384E8B">
        <w:rPr>
          <w:rStyle w:val="y2iqfc"/>
          <w:rFonts w:cs="Calibri"/>
          <w:b/>
          <w:sz w:val="32"/>
          <w:szCs w:val="32"/>
        </w:rPr>
        <w:t xml:space="preserve"> Κονγκό (118)</w:t>
      </w:r>
      <w:r>
        <w:rPr>
          <w:rStyle w:val="y2iqfc"/>
          <w:rFonts w:cs="Calibri"/>
          <w:sz w:val="32"/>
          <w:szCs w:val="32"/>
        </w:rPr>
        <w:t xml:space="preserve">, στη </w:t>
      </w:r>
      <w:r>
        <w:rPr>
          <w:rStyle w:val="y2iqfc"/>
          <w:rFonts w:cs="Calibri"/>
          <w:b/>
          <w:sz w:val="32"/>
          <w:szCs w:val="32"/>
        </w:rPr>
        <w:t>Νιγηρία (87</w:t>
      </w:r>
      <w:r w:rsidRPr="00384E8B">
        <w:rPr>
          <w:rStyle w:val="y2iqfc"/>
          <w:rFonts w:cs="Calibri"/>
          <w:b/>
          <w:sz w:val="32"/>
          <w:szCs w:val="32"/>
        </w:rPr>
        <w:t>)</w:t>
      </w:r>
      <w:r>
        <w:rPr>
          <w:rStyle w:val="y2iqfc"/>
          <w:rFonts w:cs="Calibri"/>
          <w:sz w:val="32"/>
          <w:szCs w:val="32"/>
        </w:rPr>
        <w:t xml:space="preserve">, στο </w:t>
      </w:r>
      <w:r w:rsidR="00E87AEA">
        <w:rPr>
          <w:rStyle w:val="y2iqfc"/>
          <w:rFonts w:cs="Calibri"/>
          <w:b/>
          <w:sz w:val="32"/>
          <w:szCs w:val="32"/>
        </w:rPr>
        <w:t>Τσαντ (55</w:t>
      </w:r>
      <w:r w:rsidRPr="00EB2B4C">
        <w:rPr>
          <w:rStyle w:val="y2iqfc"/>
          <w:rFonts w:cs="Calibri"/>
          <w:b/>
          <w:sz w:val="32"/>
          <w:szCs w:val="32"/>
        </w:rPr>
        <w:t>)</w:t>
      </w:r>
      <w:r>
        <w:rPr>
          <w:rStyle w:val="y2iqfc"/>
          <w:rFonts w:cs="Calibri"/>
          <w:sz w:val="32"/>
          <w:szCs w:val="32"/>
        </w:rPr>
        <w:t xml:space="preserve"> και στη </w:t>
      </w:r>
      <w:r>
        <w:rPr>
          <w:rStyle w:val="y2iqfc"/>
          <w:rFonts w:cs="Calibri"/>
          <w:b/>
          <w:sz w:val="32"/>
          <w:szCs w:val="32"/>
        </w:rPr>
        <w:t>Γουινέα (47</w:t>
      </w:r>
      <w:r w:rsidRPr="00EB2B4C">
        <w:rPr>
          <w:rStyle w:val="y2iqfc"/>
          <w:rFonts w:cs="Calibri"/>
          <w:b/>
          <w:sz w:val="32"/>
          <w:szCs w:val="32"/>
        </w:rPr>
        <w:t>)</w:t>
      </w:r>
      <w:r>
        <w:rPr>
          <w:rStyle w:val="y2iqfc"/>
          <w:rFonts w:cs="Calibri"/>
          <w:sz w:val="32"/>
          <w:szCs w:val="32"/>
        </w:rPr>
        <w:t xml:space="preserve">. </w:t>
      </w:r>
    </w:p>
    <w:p w:rsidR="00866C28" w:rsidRDefault="00866C28" w:rsidP="00866C28">
      <w:pPr>
        <w:shd w:val="clear" w:color="auto" w:fill="FFFFFF"/>
        <w:spacing w:after="375" w:line="240" w:lineRule="auto"/>
        <w:rPr>
          <w:rStyle w:val="y2iqfc"/>
          <w:rFonts w:cs="Calibri"/>
          <w:sz w:val="32"/>
          <w:szCs w:val="32"/>
        </w:rPr>
      </w:pPr>
      <w:r w:rsidRPr="002639A0">
        <w:rPr>
          <w:rStyle w:val="y2iqfc"/>
          <w:rFonts w:cs="Calibri"/>
          <w:color w:val="1F1F1F"/>
          <w:sz w:val="32"/>
          <w:szCs w:val="32"/>
        </w:rPr>
        <w:t xml:space="preserve">Το 2023 και το 2024, </w:t>
      </w:r>
      <w:r w:rsidRPr="002639A0">
        <w:rPr>
          <w:rStyle w:val="y2iqfc"/>
          <w:rFonts w:cs="Calibri"/>
          <w:b/>
          <w:color w:val="1F1F1F"/>
          <w:sz w:val="32"/>
          <w:szCs w:val="32"/>
        </w:rPr>
        <w:t>δεν</w:t>
      </w:r>
      <w:r w:rsidRPr="002639A0">
        <w:rPr>
          <w:rStyle w:val="y2iqfc"/>
          <w:rFonts w:cs="Calibri"/>
          <w:color w:val="1F1F1F"/>
          <w:sz w:val="32"/>
          <w:szCs w:val="32"/>
        </w:rPr>
        <w:t xml:space="preserve"> αναφέρθηκαν περιπτώσεις AFP που προκλήθηκαν από</w:t>
      </w:r>
      <w:r>
        <w:rPr>
          <w:rStyle w:val="y2iqfc"/>
          <w:rFonts w:cs="Calibri"/>
          <w:color w:val="1F1F1F"/>
          <w:sz w:val="32"/>
          <w:szCs w:val="32"/>
        </w:rPr>
        <w:t xml:space="preserve"> τον τύπο</w:t>
      </w:r>
      <w:r w:rsidRPr="002639A0">
        <w:rPr>
          <w:rStyle w:val="y2iqfc"/>
          <w:rFonts w:cs="Calibri"/>
          <w:color w:val="1F1F1F"/>
          <w:sz w:val="32"/>
          <w:szCs w:val="32"/>
        </w:rPr>
        <w:t xml:space="preserve"> cVDPV3.</w:t>
      </w:r>
    </w:p>
    <w:p w:rsidR="00D21B90" w:rsidRDefault="00866C28" w:rsidP="00866C28">
      <w:pPr>
        <w:shd w:val="clear" w:color="auto" w:fill="FFFFFF"/>
        <w:spacing w:after="375" w:line="240" w:lineRule="auto"/>
        <w:rPr>
          <w:rFonts w:cs="Calibri"/>
          <w:b/>
          <w:sz w:val="32"/>
          <w:szCs w:val="32"/>
        </w:rPr>
      </w:pPr>
      <w:r w:rsidRPr="000951EF">
        <w:rPr>
          <w:rStyle w:val="y2iqfc"/>
          <w:rFonts w:cs="Calibri"/>
          <w:b/>
          <w:sz w:val="32"/>
          <w:szCs w:val="32"/>
        </w:rPr>
        <w:t>Οι χώρες της Ευρωπαϊκής Ένωσης/ Ευρωπαϊκού</w:t>
      </w:r>
      <w:r>
        <w:rPr>
          <w:rStyle w:val="y2iqfc"/>
          <w:rFonts w:cs="Calibri"/>
          <w:b/>
          <w:sz w:val="32"/>
          <w:szCs w:val="32"/>
        </w:rPr>
        <w:t xml:space="preserve"> Οικονομικού Χ</w:t>
      </w:r>
      <w:r w:rsidRPr="000951EF">
        <w:rPr>
          <w:rStyle w:val="y2iqfc"/>
          <w:rFonts w:cs="Calibri"/>
          <w:b/>
          <w:sz w:val="32"/>
          <w:szCs w:val="32"/>
        </w:rPr>
        <w:t xml:space="preserve">ώρου είναι ελεύθερες </w:t>
      </w:r>
      <w:proofErr w:type="spellStart"/>
      <w:r w:rsidRPr="000951EF">
        <w:rPr>
          <w:rStyle w:val="y2iqfc"/>
          <w:rFonts w:cs="Calibri"/>
          <w:b/>
          <w:sz w:val="32"/>
          <w:szCs w:val="32"/>
        </w:rPr>
        <w:t>πολυομυελίτιδας</w:t>
      </w:r>
      <w:proofErr w:type="spellEnd"/>
      <w:r w:rsidRPr="000951EF">
        <w:rPr>
          <w:rStyle w:val="y2iqfc"/>
          <w:rFonts w:cs="Calibri"/>
          <w:b/>
          <w:sz w:val="32"/>
          <w:szCs w:val="32"/>
        </w:rPr>
        <w:t xml:space="preserve"> από το 2002</w:t>
      </w:r>
      <w:r w:rsidR="00E87AEA">
        <w:rPr>
          <w:rStyle w:val="y2iqfc"/>
          <w:rFonts w:cs="Calibri"/>
          <w:b/>
          <w:sz w:val="32"/>
          <w:szCs w:val="32"/>
        </w:rPr>
        <w:t>.</w:t>
      </w:r>
    </w:p>
    <w:p w:rsidR="00E87AEA" w:rsidRPr="00D21B90" w:rsidRDefault="00E87AEA" w:rsidP="00866C28">
      <w:pPr>
        <w:shd w:val="clear" w:color="auto" w:fill="FFFFFF"/>
        <w:spacing w:after="375" w:line="240" w:lineRule="auto"/>
        <w:rPr>
          <w:rStyle w:val="y2iqfc"/>
          <w:rFonts w:cs="Calibri"/>
          <w:b/>
          <w:sz w:val="32"/>
          <w:szCs w:val="32"/>
        </w:rPr>
      </w:pPr>
    </w:p>
    <w:p w:rsidR="00866C28" w:rsidRPr="00CE176C" w:rsidRDefault="00866C28" w:rsidP="00866C28">
      <w:pPr>
        <w:shd w:val="clear" w:color="auto" w:fill="FFFFFF"/>
        <w:spacing w:after="375" w:line="240" w:lineRule="auto"/>
        <w:rPr>
          <w:rFonts w:cs="Calibri"/>
          <w:bCs/>
          <w:i/>
          <w:color w:val="9BBB59"/>
          <w:sz w:val="32"/>
          <w:szCs w:val="32"/>
          <w:u w:val="single"/>
        </w:rPr>
      </w:pPr>
      <w:r w:rsidRPr="00CE176C">
        <w:rPr>
          <w:rFonts w:cs="Calibri"/>
          <w:bCs/>
          <w:i/>
          <w:color w:val="9BBB59"/>
          <w:sz w:val="32"/>
          <w:szCs w:val="32"/>
          <w:u w:val="single"/>
        </w:rPr>
        <w:t>Οδηγίες</w:t>
      </w:r>
    </w:p>
    <w:p w:rsidR="00E87AEA" w:rsidRPr="00CE176C" w:rsidRDefault="00866C28" w:rsidP="00866C28">
      <w:pPr>
        <w:shd w:val="clear" w:color="auto" w:fill="FFFFFF"/>
        <w:spacing w:after="375" w:line="240" w:lineRule="auto"/>
        <w:rPr>
          <w:rFonts w:cs="Calibri"/>
          <w:sz w:val="32"/>
          <w:szCs w:val="32"/>
        </w:rPr>
      </w:pPr>
      <w:r w:rsidRPr="00CE176C">
        <w:rPr>
          <w:rFonts w:cs="Calibri"/>
          <w:sz w:val="32"/>
          <w:szCs w:val="32"/>
        </w:rPr>
        <w:t xml:space="preserve">Ο ιός της πολιομυελίτιδας μεταδίδεται από άτομο σε άτομο κυρίως μέσω της </w:t>
      </w:r>
      <w:proofErr w:type="spellStart"/>
      <w:r w:rsidRPr="00CE176C">
        <w:rPr>
          <w:rFonts w:cs="Calibri"/>
          <w:sz w:val="32"/>
          <w:szCs w:val="32"/>
        </w:rPr>
        <w:t>κοπρανο</w:t>
      </w:r>
      <w:proofErr w:type="spellEnd"/>
      <w:r w:rsidRPr="00CE176C">
        <w:rPr>
          <w:rFonts w:cs="Calibri"/>
          <w:sz w:val="32"/>
          <w:szCs w:val="32"/>
        </w:rPr>
        <w:t xml:space="preserve">-στοματικής οδού και σπανιότερα μέσω της </w:t>
      </w:r>
      <w:proofErr w:type="spellStart"/>
      <w:r w:rsidRPr="00CE176C">
        <w:rPr>
          <w:rFonts w:cs="Calibri"/>
          <w:sz w:val="32"/>
          <w:szCs w:val="32"/>
        </w:rPr>
        <w:t>στοματο</w:t>
      </w:r>
      <w:proofErr w:type="spellEnd"/>
      <w:r w:rsidRPr="00CE176C">
        <w:rPr>
          <w:rFonts w:cs="Calibri"/>
          <w:sz w:val="32"/>
          <w:szCs w:val="32"/>
        </w:rPr>
        <w:t xml:space="preserve">-στοματικής οδού, σε συνθήκες χαμηλού </w:t>
      </w:r>
      <w:r w:rsidRPr="00CE176C">
        <w:rPr>
          <w:rFonts w:cs="Calibri"/>
          <w:sz w:val="32"/>
          <w:szCs w:val="32"/>
        </w:rPr>
        <w:lastRenderedPageBreak/>
        <w:t>υγειονομικού επιπέδου. Ο ιός ανιχνεύεται πιο εύκολα και για μεγαλύτερο χρονικό διάστημα στα κόπρανα, από ότι σε φαρυγγικές εκκρίσεις. Σε σπάνιες περιπτώσεις, το γάλα, άλλες τροφές και αντικείμενα μολυσμένα με κόπρανα έχουν ενοχοποιηθεί ως αγωγοί μετάδοσης. Δεν υπάρχουν αξιόπιστες ενδείξεις μετάδοσης μέσω εντόμων. Το νερό και τα λύματα ενοχοποιούνται σπανίως. Στις περισσότερες περιπτώσεις δεν εμφανίζονται συμπτώματα, ενώ τη σοβαρή παραλυτική μορφή της νόσου εκδηλώνει λιγότερο από 1% όσων μολύνονται από τον ιό. Η πολιομυελίτιδα είναι νόσημα που προλαμβάνεται με εμβολιασμό. Συστήνεται ο εμβολιασμός όλων των ταξιδιωτών, από και προς χώρες στις οποίες η νόσος ενδημεί, καθώς και η καταγραφή του εμβολιασμού στο Διεθνές Πιστοποιητικό Εμβολιασμού.</w:t>
      </w:r>
    </w:p>
    <w:p w:rsidR="00866C28" w:rsidRDefault="00866C28" w:rsidP="00866C28">
      <w:pPr>
        <w:shd w:val="clear" w:color="auto" w:fill="FFFFFF"/>
        <w:spacing w:after="375" w:line="240" w:lineRule="auto"/>
        <w:rPr>
          <w:rFonts w:cs="Calibri"/>
          <w:sz w:val="32"/>
          <w:szCs w:val="32"/>
        </w:rPr>
      </w:pPr>
      <w:r w:rsidRPr="00CE176C">
        <w:rPr>
          <w:rFonts w:cs="Calibri"/>
          <w:sz w:val="32"/>
          <w:szCs w:val="32"/>
        </w:rPr>
        <w:t xml:space="preserve">Πηγές: </w:t>
      </w:r>
      <w:r w:rsidR="00E87AEA">
        <w:rPr>
          <w:rFonts w:cs="Calibri"/>
          <w:sz w:val="32"/>
          <w:szCs w:val="32"/>
        </w:rPr>
        <w:t xml:space="preserve"> </w:t>
      </w:r>
      <w:hyperlink r:id="rId12" w:history="1">
        <w:r w:rsidR="00E87AEA" w:rsidRPr="00FD39F4">
          <w:rPr>
            <w:rStyle w:val="-"/>
            <w:rFonts w:cs="Calibri"/>
            <w:sz w:val="32"/>
            <w:szCs w:val="32"/>
          </w:rPr>
          <w:t>https://www.ecdc.europa.eu/sites/default/files/documents/communicable-disease-threats-report-week-16-2024_final.pdf</w:t>
        </w:r>
      </w:hyperlink>
    </w:p>
    <w:p w:rsidR="00E87AEA" w:rsidRDefault="00E87AEA" w:rsidP="00866C28">
      <w:pPr>
        <w:shd w:val="clear" w:color="auto" w:fill="FFFFFF"/>
        <w:spacing w:after="375" w:line="240" w:lineRule="auto"/>
        <w:rPr>
          <w:rFonts w:cs="Calibri"/>
          <w:sz w:val="32"/>
          <w:szCs w:val="32"/>
        </w:rPr>
      </w:pPr>
    </w:p>
    <w:p w:rsidR="00D528BB" w:rsidRDefault="00D528BB"/>
    <w:sectPr w:rsidR="00D528BB" w:rsidSect="000329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D79AA"/>
    <w:multiLevelType w:val="multilevel"/>
    <w:tmpl w:val="635E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E074B"/>
    <w:multiLevelType w:val="hybridMultilevel"/>
    <w:tmpl w:val="A8AAEC00"/>
    <w:lvl w:ilvl="0" w:tplc="C6064A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119471B"/>
    <w:multiLevelType w:val="hybridMultilevel"/>
    <w:tmpl w:val="FBEC1F38"/>
    <w:lvl w:ilvl="0" w:tplc="483CB478">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96F6234"/>
    <w:multiLevelType w:val="multilevel"/>
    <w:tmpl w:val="6D6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useFELayout/>
  </w:compat>
  <w:rsids>
    <w:rsidRoot w:val="00866C28"/>
    <w:rsid w:val="000329DA"/>
    <w:rsid w:val="00113E57"/>
    <w:rsid w:val="00162E32"/>
    <w:rsid w:val="00235BE8"/>
    <w:rsid w:val="00282D37"/>
    <w:rsid w:val="00285568"/>
    <w:rsid w:val="002E310F"/>
    <w:rsid w:val="00324074"/>
    <w:rsid w:val="00351C04"/>
    <w:rsid w:val="004D01BF"/>
    <w:rsid w:val="00597FFA"/>
    <w:rsid w:val="00605966"/>
    <w:rsid w:val="00637995"/>
    <w:rsid w:val="00796AF1"/>
    <w:rsid w:val="007B6EF8"/>
    <w:rsid w:val="0086458F"/>
    <w:rsid w:val="00866C28"/>
    <w:rsid w:val="00872CDD"/>
    <w:rsid w:val="008C68D9"/>
    <w:rsid w:val="008D7776"/>
    <w:rsid w:val="00923337"/>
    <w:rsid w:val="0092627A"/>
    <w:rsid w:val="00964A7D"/>
    <w:rsid w:val="009713E1"/>
    <w:rsid w:val="00971EDF"/>
    <w:rsid w:val="009865D5"/>
    <w:rsid w:val="009C7DBE"/>
    <w:rsid w:val="00A006B0"/>
    <w:rsid w:val="00A3620A"/>
    <w:rsid w:val="00AF765A"/>
    <w:rsid w:val="00B75D01"/>
    <w:rsid w:val="00B77E06"/>
    <w:rsid w:val="00C2169A"/>
    <w:rsid w:val="00CF5657"/>
    <w:rsid w:val="00D21B90"/>
    <w:rsid w:val="00D410CD"/>
    <w:rsid w:val="00D528BB"/>
    <w:rsid w:val="00DA31A7"/>
    <w:rsid w:val="00DC790E"/>
    <w:rsid w:val="00E11874"/>
    <w:rsid w:val="00E42707"/>
    <w:rsid w:val="00E87AEA"/>
    <w:rsid w:val="00F00BC8"/>
    <w:rsid w:val="00F11F70"/>
    <w:rsid w:val="00F564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866C28"/>
    <w:rPr>
      <w:b/>
      <w:bCs/>
      <w:i/>
      <w:iCs/>
      <w:color w:val="4F81BD"/>
    </w:rPr>
  </w:style>
  <w:style w:type="character" w:customStyle="1" w:styleId="y2iqfc">
    <w:name w:val="y2iqfc"/>
    <w:basedOn w:val="a0"/>
    <w:rsid w:val="00866C28"/>
  </w:style>
  <w:style w:type="character" w:styleId="-">
    <w:name w:val="Hyperlink"/>
    <w:basedOn w:val="a0"/>
    <w:uiPriority w:val="99"/>
    <w:unhideWhenUsed/>
    <w:rsid w:val="00866C28"/>
    <w:rPr>
      <w:color w:val="0000FF"/>
      <w:u w:val="single"/>
    </w:rPr>
  </w:style>
  <w:style w:type="paragraph" w:styleId="a4">
    <w:name w:val="List Paragraph"/>
    <w:basedOn w:val="a"/>
    <w:uiPriority w:val="34"/>
    <w:qFormat/>
    <w:rsid w:val="00866C28"/>
    <w:pPr>
      <w:ind w:left="720"/>
      <w:contextualSpacing/>
    </w:pPr>
    <w:rPr>
      <w:rFonts w:ascii="Calibri" w:eastAsia="Times New Roman" w:hAnsi="Calibri" w:cs="Times New Roman"/>
    </w:rPr>
  </w:style>
  <w:style w:type="paragraph" w:styleId="Web">
    <w:name w:val="Normal (Web)"/>
    <w:basedOn w:val="a"/>
    <w:uiPriority w:val="99"/>
    <w:unhideWhenUsed/>
    <w:rsid w:val="00866C2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unhideWhenUsed/>
    <w:rsid w:val="0023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35BE8"/>
    <w:rPr>
      <w:rFonts w:ascii="Courier New" w:eastAsia="Times New Roman" w:hAnsi="Courier New" w:cs="Courier New"/>
      <w:sz w:val="20"/>
      <w:szCs w:val="20"/>
    </w:rPr>
  </w:style>
  <w:style w:type="character" w:styleId="a5">
    <w:name w:val="Strong"/>
    <w:basedOn w:val="a0"/>
    <w:uiPriority w:val="22"/>
    <w:qFormat/>
    <w:rsid w:val="00CF5657"/>
    <w:rPr>
      <w:b/>
      <w:bCs/>
    </w:rPr>
  </w:style>
  <w:style w:type="paragraph" w:styleId="a6">
    <w:name w:val="Balloon Text"/>
    <w:basedOn w:val="a"/>
    <w:link w:val="Char"/>
    <w:uiPriority w:val="99"/>
    <w:semiHidden/>
    <w:unhideWhenUsed/>
    <w:rsid w:val="00C2169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21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52421">
      <w:bodyDiv w:val="1"/>
      <w:marLeft w:val="0"/>
      <w:marRight w:val="0"/>
      <w:marTop w:val="0"/>
      <w:marBottom w:val="0"/>
      <w:divBdr>
        <w:top w:val="none" w:sz="0" w:space="0" w:color="auto"/>
        <w:left w:val="none" w:sz="0" w:space="0" w:color="auto"/>
        <w:bottom w:val="none" w:sz="0" w:space="0" w:color="auto"/>
        <w:right w:val="none" w:sz="0" w:space="0" w:color="auto"/>
      </w:divBdr>
    </w:div>
    <w:div w:id="83765799">
      <w:bodyDiv w:val="1"/>
      <w:marLeft w:val="0"/>
      <w:marRight w:val="0"/>
      <w:marTop w:val="0"/>
      <w:marBottom w:val="0"/>
      <w:divBdr>
        <w:top w:val="none" w:sz="0" w:space="0" w:color="auto"/>
        <w:left w:val="none" w:sz="0" w:space="0" w:color="auto"/>
        <w:bottom w:val="none" w:sz="0" w:space="0" w:color="auto"/>
        <w:right w:val="none" w:sz="0" w:space="0" w:color="auto"/>
      </w:divBdr>
    </w:div>
    <w:div w:id="374234185">
      <w:bodyDiv w:val="1"/>
      <w:marLeft w:val="0"/>
      <w:marRight w:val="0"/>
      <w:marTop w:val="0"/>
      <w:marBottom w:val="0"/>
      <w:divBdr>
        <w:top w:val="none" w:sz="0" w:space="0" w:color="auto"/>
        <w:left w:val="none" w:sz="0" w:space="0" w:color="auto"/>
        <w:bottom w:val="none" w:sz="0" w:space="0" w:color="auto"/>
        <w:right w:val="none" w:sz="0" w:space="0" w:color="auto"/>
      </w:divBdr>
    </w:div>
    <w:div w:id="415791140">
      <w:bodyDiv w:val="1"/>
      <w:marLeft w:val="0"/>
      <w:marRight w:val="0"/>
      <w:marTop w:val="0"/>
      <w:marBottom w:val="0"/>
      <w:divBdr>
        <w:top w:val="none" w:sz="0" w:space="0" w:color="auto"/>
        <w:left w:val="none" w:sz="0" w:space="0" w:color="auto"/>
        <w:bottom w:val="none" w:sz="0" w:space="0" w:color="auto"/>
        <w:right w:val="none" w:sz="0" w:space="0" w:color="auto"/>
      </w:divBdr>
    </w:div>
    <w:div w:id="467862171">
      <w:bodyDiv w:val="1"/>
      <w:marLeft w:val="0"/>
      <w:marRight w:val="0"/>
      <w:marTop w:val="0"/>
      <w:marBottom w:val="0"/>
      <w:divBdr>
        <w:top w:val="none" w:sz="0" w:space="0" w:color="auto"/>
        <w:left w:val="none" w:sz="0" w:space="0" w:color="auto"/>
        <w:bottom w:val="none" w:sz="0" w:space="0" w:color="auto"/>
        <w:right w:val="none" w:sz="0" w:space="0" w:color="auto"/>
      </w:divBdr>
    </w:div>
    <w:div w:id="485702784">
      <w:bodyDiv w:val="1"/>
      <w:marLeft w:val="0"/>
      <w:marRight w:val="0"/>
      <w:marTop w:val="0"/>
      <w:marBottom w:val="0"/>
      <w:divBdr>
        <w:top w:val="none" w:sz="0" w:space="0" w:color="auto"/>
        <w:left w:val="none" w:sz="0" w:space="0" w:color="auto"/>
        <w:bottom w:val="none" w:sz="0" w:space="0" w:color="auto"/>
        <w:right w:val="none" w:sz="0" w:space="0" w:color="auto"/>
      </w:divBdr>
    </w:div>
    <w:div w:id="521212084">
      <w:bodyDiv w:val="1"/>
      <w:marLeft w:val="0"/>
      <w:marRight w:val="0"/>
      <w:marTop w:val="0"/>
      <w:marBottom w:val="0"/>
      <w:divBdr>
        <w:top w:val="none" w:sz="0" w:space="0" w:color="auto"/>
        <w:left w:val="none" w:sz="0" w:space="0" w:color="auto"/>
        <w:bottom w:val="none" w:sz="0" w:space="0" w:color="auto"/>
        <w:right w:val="none" w:sz="0" w:space="0" w:color="auto"/>
      </w:divBdr>
    </w:div>
    <w:div w:id="546380048">
      <w:bodyDiv w:val="1"/>
      <w:marLeft w:val="0"/>
      <w:marRight w:val="0"/>
      <w:marTop w:val="0"/>
      <w:marBottom w:val="0"/>
      <w:divBdr>
        <w:top w:val="none" w:sz="0" w:space="0" w:color="auto"/>
        <w:left w:val="none" w:sz="0" w:space="0" w:color="auto"/>
        <w:bottom w:val="none" w:sz="0" w:space="0" w:color="auto"/>
        <w:right w:val="none" w:sz="0" w:space="0" w:color="auto"/>
      </w:divBdr>
    </w:div>
    <w:div w:id="993874136">
      <w:bodyDiv w:val="1"/>
      <w:marLeft w:val="0"/>
      <w:marRight w:val="0"/>
      <w:marTop w:val="0"/>
      <w:marBottom w:val="0"/>
      <w:divBdr>
        <w:top w:val="none" w:sz="0" w:space="0" w:color="auto"/>
        <w:left w:val="none" w:sz="0" w:space="0" w:color="auto"/>
        <w:bottom w:val="none" w:sz="0" w:space="0" w:color="auto"/>
        <w:right w:val="none" w:sz="0" w:space="0" w:color="auto"/>
      </w:divBdr>
    </w:div>
    <w:div w:id="1113012312">
      <w:bodyDiv w:val="1"/>
      <w:marLeft w:val="0"/>
      <w:marRight w:val="0"/>
      <w:marTop w:val="0"/>
      <w:marBottom w:val="0"/>
      <w:divBdr>
        <w:top w:val="none" w:sz="0" w:space="0" w:color="auto"/>
        <w:left w:val="none" w:sz="0" w:space="0" w:color="auto"/>
        <w:bottom w:val="none" w:sz="0" w:space="0" w:color="auto"/>
        <w:right w:val="none" w:sz="0" w:space="0" w:color="auto"/>
      </w:divBdr>
    </w:div>
    <w:div w:id="1262881053">
      <w:bodyDiv w:val="1"/>
      <w:marLeft w:val="0"/>
      <w:marRight w:val="0"/>
      <w:marTop w:val="0"/>
      <w:marBottom w:val="0"/>
      <w:divBdr>
        <w:top w:val="none" w:sz="0" w:space="0" w:color="auto"/>
        <w:left w:val="none" w:sz="0" w:space="0" w:color="auto"/>
        <w:bottom w:val="none" w:sz="0" w:space="0" w:color="auto"/>
        <w:right w:val="none" w:sz="0" w:space="0" w:color="auto"/>
      </w:divBdr>
    </w:div>
    <w:div w:id="1369838243">
      <w:bodyDiv w:val="1"/>
      <w:marLeft w:val="0"/>
      <w:marRight w:val="0"/>
      <w:marTop w:val="0"/>
      <w:marBottom w:val="0"/>
      <w:divBdr>
        <w:top w:val="none" w:sz="0" w:space="0" w:color="auto"/>
        <w:left w:val="none" w:sz="0" w:space="0" w:color="auto"/>
        <w:bottom w:val="none" w:sz="0" w:space="0" w:color="auto"/>
        <w:right w:val="none" w:sz="0" w:space="0" w:color="auto"/>
      </w:divBdr>
    </w:div>
    <w:div w:id="1408531703">
      <w:bodyDiv w:val="1"/>
      <w:marLeft w:val="0"/>
      <w:marRight w:val="0"/>
      <w:marTop w:val="0"/>
      <w:marBottom w:val="0"/>
      <w:divBdr>
        <w:top w:val="none" w:sz="0" w:space="0" w:color="auto"/>
        <w:left w:val="none" w:sz="0" w:space="0" w:color="auto"/>
        <w:bottom w:val="none" w:sz="0" w:space="0" w:color="auto"/>
        <w:right w:val="none" w:sz="0" w:space="0" w:color="auto"/>
      </w:divBdr>
    </w:div>
    <w:div w:id="1431200702">
      <w:bodyDiv w:val="1"/>
      <w:marLeft w:val="0"/>
      <w:marRight w:val="0"/>
      <w:marTop w:val="0"/>
      <w:marBottom w:val="0"/>
      <w:divBdr>
        <w:top w:val="none" w:sz="0" w:space="0" w:color="auto"/>
        <w:left w:val="none" w:sz="0" w:space="0" w:color="auto"/>
        <w:bottom w:val="none" w:sz="0" w:space="0" w:color="auto"/>
        <w:right w:val="none" w:sz="0" w:space="0" w:color="auto"/>
      </w:divBdr>
    </w:div>
    <w:div w:id="1542283726">
      <w:bodyDiv w:val="1"/>
      <w:marLeft w:val="0"/>
      <w:marRight w:val="0"/>
      <w:marTop w:val="0"/>
      <w:marBottom w:val="0"/>
      <w:divBdr>
        <w:top w:val="none" w:sz="0" w:space="0" w:color="auto"/>
        <w:left w:val="none" w:sz="0" w:space="0" w:color="auto"/>
        <w:bottom w:val="none" w:sz="0" w:space="0" w:color="auto"/>
        <w:right w:val="none" w:sz="0" w:space="0" w:color="auto"/>
      </w:divBdr>
    </w:div>
    <w:div w:id="1755056443">
      <w:bodyDiv w:val="1"/>
      <w:marLeft w:val="0"/>
      <w:marRight w:val="0"/>
      <w:marTop w:val="0"/>
      <w:marBottom w:val="0"/>
      <w:divBdr>
        <w:top w:val="none" w:sz="0" w:space="0" w:color="auto"/>
        <w:left w:val="none" w:sz="0" w:space="0" w:color="auto"/>
        <w:bottom w:val="none" w:sz="0" w:space="0" w:color="auto"/>
        <w:right w:val="none" w:sz="0" w:space="0" w:color="auto"/>
      </w:divBdr>
    </w:div>
    <w:div w:id="20428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dc.europa.eu/sites/default/files/documents/communicable-disease-threats-report-week-12-202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dc.europa.eu/sites/default/files/documents/communicable-disease-threats-report-week-16-2024_final.pdf" TargetMode="External"/><Relationship Id="rId12" Type="http://schemas.openxmlformats.org/officeDocument/2006/relationships/hyperlink" Target="https://www.ecdc.europa.eu/sites/default/files/documents/communicable-disease-threats-report-week-16-2024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cdc.europa.eu/sites/default/files/documents/Communicable-disease-threats-report-week-20-2024.pdf" TargetMode="External"/><Relationship Id="rId5" Type="http://schemas.openxmlformats.org/officeDocument/2006/relationships/image" Target="media/image1.png"/><Relationship Id="rId10" Type="http://schemas.openxmlformats.org/officeDocument/2006/relationships/hyperlink" Target="https://www.ecdc.europa.eu/sites/default/files/documents/communicable-disease-threats-report-week-18-2024.pdf" TargetMode="External"/><Relationship Id="rId4" Type="http://schemas.openxmlformats.org/officeDocument/2006/relationships/webSettings" Target="webSettings.xml"/><Relationship Id="rId9" Type="http://schemas.openxmlformats.org/officeDocument/2006/relationships/hyperlink" Target="https://www.ecdc.europa.eu/sites/default/files/documents/Communicable-disease-threats-report-week-20-2024.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1656</Words>
  <Characters>8943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s.chatzianastasiou</cp:lastModifiedBy>
  <cp:revision>2</cp:revision>
  <dcterms:created xsi:type="dcterms:W3CDTF">2024-05-20T12:06:00Z</dcterms:created>
  <dcterms:modified xsi:type="dcterms:W3CDTF">2024-05-20T12:06:00Z</dcterms:modified>
</cp:coreProperties>
</file>